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AD" w:rsidRDefault="00335CAD" w:rsidP="00335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A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-255270</wp:posOffset>
            </wp:positionV>
            <wp:extent cx="1428750" cy="1234440"/>
            <wp:effectExtent l="19050" t="0" r="0" b="0"/>
            <wp:wrapSquare wrapText="bothSides"/>
            <wp:docPr id="2" name="Рисунок 2" descr="WRITEG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TEGR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CAD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335CAD" w:rsidRPr="00335CAD" w:rsidRDefault="00335CAD" w:rsidP="00335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AD">
        <w:rPr>
          <w:rFonts w:ascii="Times New Roman" w:hAnsi="Times New Roman" w:cs="Times New Roman"/>
          <w:b/>
          <w:sz w:val="24"/>
          <w:szCs w:val="24"/>
        </w:rPr>
        <w:t xml:space="preserve"> «Чем служба </w:t>
      </w:r>
      <w:r>
        <w:rPr>
          <w:rFonts w:ascii="Times New Roman" w:hAnsi="Times New Roman" w:cs="Times New Roman"/>
          <w:b/>
          <w:sz w:val="24"/>
          <w:szCs w:val="24"/>
        </w:rPr>
        <w:t xml:space="preserve">медиации  </w:t>
      </w:r>
      <w:r w:rsidRPr="00335CAD">
        <w:rPr>
          <w:rFonts w:ascii="Times New Roman" w:hAnsi="Times New Roman" w:cs="Times New Roman"/>
          <w:b/>
          <w:sz w:val="24"/>
          <w:szCs w:val="24"/>
        </w:rPr>
        <w:t>может помочь школьникам»</w:t>
      </w:r>
    </w:p>
    <w:p w:rsidR="00335CAD" w:rsidRDefault="00335CAD" w:rsidP="00335C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CAD" w:rsidRDefault="00335CAD" w:rsidP="00335CA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5CAD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335CAD">
        <w:rPr>
          <w:rFonts w:ascii="Times New Roman" w:hAnsi="Times New Roman" w:cs="Times New Roman"/>
          <w:sz w:val="24"/>
          <w:szCs w:val="24"/>
        </w:rPr>
        <w:t>конструктивно</w:t>
      </w:r>
      <w:proofErr w:type="gramEnd"/>
      <w:r w:rsidRPr="00335CAD">
        <w:rPr>
          <w:rFonts w:ascii="Times New Roman" w:hAnsi="Times New Roman" w:cs="Times New Roman"/>
          <w:sz w:val="24"/>
          <w:szCs w:val="24"/>
        </w:rPr>
        <w:t xml:space="preserve"> общаться со сверстниками и взрослыми.</w:t>
      </w:r>
    </w:p>
    <w:p w:rsidR="00335CAD" w:rsidRDefault="00335CAD" w:rsidP="00335CA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</w:t>
      </w:r>
      <w:r w:rsidRPr="0033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CAD">
        <w:rPr>
          <w:rFonts w:ascii="Times New Roman" w:hAnsi="Times New Roman" w:cs="Times New Roman"/>
          <w:sz w:val="24"/>
          <w:szCs w:val="24"/>
        </w:rPr>
        <w:t>убеждать других словами, а не силой.</w:t>
      </w:r>
    </w:p>
    <w:p w:rsidR="00335CAD" w:rsidRDefault="00335CAD" w:rsidP="00335CA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5CAD">
        <w:rPr>
          <w:rFonts w:ascii="Times New Roman" w:hAnsi="Times New Roman" w:cs="Times New Roman"/>
          <w:sz w:val="24"/>
          <w:szCs w:val="24"/>
        </w:rPr>
        <w:t>Участвовать в интересной «взрослой» и общественно- полезной (волонтерской) деятельности.</w:t>
      </w:r>
    </w:p>
    <w:p w:rsidR="00335CAD" w:rsidRDefault="00335CAD" w:rsidP="00335CA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5CAD">
        <w:rPr>
          <w:rFonts w:ascii="Times New Roman" w:hAnsi="Times New Roman" w:cs="Times New Roman"/>
          <w:sz w:val="24"/>
          <w:szCs w:val="24"/>
        </w:rPr>
        <w:t>Научиться самоорганизации, стать более ответственными и культурным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335CAD" w:rsidRDefault="00335CAD" w:rsidP="00335CA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5CAD">
        <w:rPr>
          <w:rFonts w:ascii="Times New Roman" w:hAnsi="Times New Roman" w:cs="Times New Roman"/>
          <w:sz w:val="24"/>
          <w:szCs w:val="24"/>
        </w:rPr>
        <w:t>Научиться конструктивно выходить из конфликта, ссоры, обиды, чтобы конфликты не перерастали в правонарушения.</w:t>
      </w:r>
    </w:p>
    <w:p w:rsidR="00335CAD" w:rsidRDefault="00335CAD" w:rsidP="00335CA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CAD">
        <w:rPr>
          <w:rFonts w:ascii="Times New Roman" w:hAnsi="Times New Roman" w:cs="Times New Roman"/>
          <w:sz w:val="24"/>
          <w:szCs w:val="24"/>
        </w:rPr>
        <w:t>Помогать другим мириться</w:t>
      </w:r>
      <w:proofErr w:type="gramEnd"/>
      <w:r w:rsidRPr="00335CAD">
        <w:rPr>
          <w:rFonts w:ascii="Times New Roman" w:hAnsi="Times New Roman" w:cs="Times New Roman"/>
          <w:sz w:val="24"/>
          <w:szCs w:val="24"/>
        </w:rPr>
        <w:t xml:space="preserve"> (своим друзьям, сверстникам и родителям).</w:t>
      </w:r>
    </w:p>
    <w:p w:rsidR="00335CAD" w:rsidRDefault="00335CAD" w:rsidP="00335CA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5CAD">
        <w:rPr>
          <w:rFonts w:ascii="Times New Roman" w:hAnsi="Times New Roman" w:cs="Times New Roman"/>
          <w:sz w:val="24"/>
          <w:szCs w:val="24"/>
        </w:rPr>
        <w:t>Начать осваивать новую профессию – медиатор, получить уникальные навыки и опыт миротворческой деятельности.</w:t>
      </w:r>
    </w:p>
    <w:p w:rsidR="00335CAD" w:rsidRDefault="00335CAD" w:rsidP="00335CA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5CAD">
        <w:rPr>
          <w:rFonts w:ascii="Times New Roman" w:hAnsi="Times New Roman" w:cs="Times New Roman"/>
          <w:sz w:val="24"/>
          <w:szCs w:val="24"/>
        </w:rPr>
        <w:t>Лучше понимать сверстников и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CAD" w:rsidRDefault="00335CAD" w:rsidP="00335CA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5CAD">
        <w:rPr>
          <w:rFonts w:ascii="Times New Roman" w:hAnsi="Times New Roman" w:cs="Times New Roman"/>
          <w:sz w:val="24"/>
          <w:szCs w:val="24"/>
        </w:rPr>
        <w:t>Школьникам, пострадавшим от правонарушений, по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35CAD">
        <w:rPr>
          <w:rFonts w:ascii="Times New Roman" w:hAnsi="Times New Roman" w:cs="Times New Roman"/>
          <w:sz w:val="24"/>
          <w:szCs w:val="24"/>
        </w:rPr>
        <w:t>увствовать себя в безопасности и поверить, что справедливость восстановлена и нет враждебности и угрозы со стороны других ребят.</w:t>
      </w:r>
    </w:p>
    <w:p w:rsidR="00335CAD" w:rsidRDefault="00335CAD" w:rsidP="00335CA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5CAD">
        <w:rPr>
          <w:rFonts w:ascii="Times New Roman" w:hAnsi="Times New Roman" w:cs="Times New Roman"/>
          <w:sz w:val="24"/>
          <w:szCs w:val="24"/>
        </w:rPr>
        <w:t>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3F7B9A" w:rsidRPr="00335CAD" w:rsidRDefault="003F7B9A" w:rsidP="00335CA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5CAD">
        <w:rPr>
          <w:rFonts w:ascii="Times New Roman" w:hAnsi="Times New Roman" w:cs="Times New Roman"/>
          <w:sz w:val="24"/>
          <w:szCs w:val="24"/>
        </w:rPr>
        <w:t>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335CAD" w:rsidRPr="003F7B9A" w:rsidRDefault="00335CAD" w:rsidP="003F7B9A">
      <w:pPr>
        <w:rPr>
          <w:rFonts w:ascii="Times New Roman" w:hAnsi="Times New Roman" w:cs="Times New Roman"/>
          <w:sz w:val="24"/>
          <w:szCs w:val="24"/>
        </w:rPr>
      </w:pPr>
    </w:p>
    <w:p w:rsidR="00335CAD" w:rsidRPr="00335CAD" w:rsidRDefault="00335CAD">
      <w:pPr>
        <w:rPr>
          <w:rFonts w:ascii="Times New Roman" w:hAnsi="Times New Roman" w:cs="Times New Roman"/>
          <w:sz w:val="24"/>
          <w:szCs w:val="24"/>
        </w:rPr>
      </w:pPr>
    </w:p>
    <w:p w:rsidR="00335CAD" w:rsidRDefault="00335CAD">
      <w:pPr>
        <w:rPr>
          <w:rFonts w:ascii="Times New Roman" w:hAnsi="Times New Roman" w:cs="Times New Roman"/>
          <w:sz w:val="24"/>
          <w:szCs w:val="24"/>
        </w:rPr>
      </w:pPr>
      <w:r w:rsidRPr="00335CAD">
        <w:rPr>
          <w:rFonts w:ascii="Times New Roman" w:hAnsi="Times New Roman" w:cs="Times New Roman"/>
          <w:sz w:val="24"/>
          <w:szCs w:val="24"/>
        </w:rPr>
        <w:t>Р</w:t>
      </w:r>
      <w:r w:rsidR="003F7B9A">
        <w:rPr>
          <w:rFonts w:ascii="Times New Roman" w:hAnsi="Times New Roman" w:cs="Times New Roman"/>
          <w:sz w:val="24"/>
          <w:szCs w:val="24"/>
        </w:rPr>
        <w:t>.</w:t>
      </w:r>
      <w:r w:rsidRPr="00335CAD">
        <w:rPr>
          <w:rFonts w:ascii="Times New Roman" w:hAnsi="Times New Roman" w:cs="Times New Roman"/>
          <w:sz w:val="24"/>
          <w:szCs w:val="24"/>
        </w:rPr>
        <w:t>Максудов</w:t>
      </w:r>
      <w:r w:rsidR="003F7B9A">
        <w:rPr>
          <w:rFonts w:ascii="Times New Roman" w:hAnsi="Times New Roman" w:cs="Times New Roman"/>
          <w:sz w:val="24"/>
          <w:szCs w:val="24"/>
        </w:rPr>
        <w:t>. И.</w:t>
      </w:r>
      <w:r w:rsidRPr="0033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CAD">
        <w:rPr>
          <w:rFonts w:ascii="Times New Roman" w:hAnsi="Times New Roman" w:cs="Times New Roman"/>
          <w:sz w:val="24"/>
          <w:szCs w:val="24"/>
        </w:rPr>
        <w:t>Маловичко</w:t>
      </w:r>
      <w:proofErr w:type="spellEnd"/>
      <w:r w:rsidR="003F7B9A">
        <w:rPr>
          <w:rFonts w:ascii="Times New Roman" w:hAnsi="Times New Roman" w:cs="Times New Roman"/>
          <w:sz w:val="24"/>
          <w:szCs w:val="24"/>
        </w:rPr>
        <w:t>,</w:t>
      </w:r>
      <w:r w:rsidRPr="00335CAD">
        <w:rPr>
          <w:rFonts w:ascii="Times New Roman" w:hAnsi="Times New Roman" w:cs="Times New Roman"/>
          <w:sz w:val="24"/>
          <w:szCs w:val="24"/>
        </w:rPr>
        <w:t xml:space="preserve"> Архив центра «Судебно-правовая реформа».</w:t>
      </w:r>
    </w:p>
    <w:p w:rsidR="002678AC" w:rsidRDefault="002678AC">
      <w:pPr>
        <w:rPr>
          <w:rFonts w:ascii="Times New Roman" w:hAnsi="Times New Roman" w:cs="Times New Roman"/>
          <w:sz w:val="24"/>
          <w:szCs w:val="24"/>
        </w:rPr>
      </w:pPr>
    </w:p>
    <w:p w:rsidR="002678AC" w:rsidRDefault="002678AC">
      <w:pPr>
        <w:rPr>
          <w:rFonts w:ascii="Times New Roman" w:hAnsi="Times New Roman" w:cs="Times New Roman"/>
          <w:sz w:val="24"/>
          <w:szCs w:val="24"/>
        </w:rPr>
      </w:pPr>
    </w:p>
    <w:p w:rsidR="002678AC" w:rsidRDefault="002678AC">
      <w:pPr>
        <w:rPr>
          <w:rFonts w:ascii="Times New Roman" w:hAnsi="Times New Roman" w:cs="Times New Roman"/>
          <w:sz w:val="24"/>
          <w:szCs w:val="24"/>
        </w:rPr>
      </w:pPr>
    </w:p>
    <w:p w:rsidR="002678AC" w:rsidRDefault="00D6593F" w:rsidP="00D659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7249795</wp:posOffset>
            </wp:positionH>
            <wp:positionV relativeFrom="paragraph">
              <wp:posOffset>1450975</wp:posOffset>
            </wp:positionV>
            <wp:extent cx="821055" cy="549275"/>
            <wp:effectExtent l="19050" t="0" r="0" b="3175"/>
            <wp:wrapNone/>
            <wp:docPr id="1" name="Рисунок 2" descr="i (1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(17)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lum bright="-1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1055" cy="549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78AC">
        <w:rPr>
          <w:rFonts w:ascii="Times New Roman" w:hAnsi="Times New Roman" w:cs="Times New Roman"/>
          <w:b/>
          <w:sz w:val="24"/>
          <w:szCs w:val="24"/>
        </w:rPr>
        <w:t>Памятка начинающему медиатору</w:t>
      </w:r>
    </w:p>
    <w:p w:rsidR="002678AC" w:rsidRPr="002678AC" w:rsidRDefault="00D6593F" w:rsidP="00D659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6839585</wp:posOffset>
            </wp:positionH>
            <wp:positionV relativeFrom="paragraph">
              <wp:posOffset>2228850</wp:posOffset>
            </wp:positionV>
            <wp:extent cx="821055" cy="549275"/>
            <wp:effectExtent l="19050" t="0" r="0" b="3175"/>
            <wp:wrapNone/>
            <wp:docPr id="6" name="Рисунок 6" descr="i (1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 (17)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lum bright="-1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1055" cy="549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6839585</wp:posOffset>
            </wp:positionH>
            <wp:positionV relativeFrom="paragraph">
              <wp:posOffset>2228850</wp:posOffset>
            </wp:positionV>
            <wp:extent cx="821055" cy="549275"/>
            <wp:effectExtent l="19050" t="0" r="0" b="3175"/>
            <wp:wrapNone/>
            <wp:docPr id="3" name="Рисунок 3" descr="i (1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(17)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lum bright="-1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1055" cy="549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678AC">
        <w:rPr>
          <w:rFonts w:ascii="Times New Roman" w:hAnsi="Times New Roman" w:cs="Times New Roman"/>
          <w:b/>
          <w:sz w:val="24"/>
          <w:szCs w:val="24"/>
        </w:rPr>
        <w:t xml:space="preserve">«Как провести </w:t>
      </w:r>
      <w:r w:rsidR="002678AC" w:rsidRPr="002678AC">
        <w:rPr>
          <w:rFonts w:ascii="Times New Roman" w:hAnsi="Times New Roman" w:cs="Times New Roman"/>
          <w:b/>
          <w:sz w:val="24"/>
          <w:szCs w:val="24"/>
        </w:rPr>
        <w:t>«Круг сообщества»</w:t>
      </w:r>
      <w:r>
        <w:rPr>
          <w:noProof/>
          <w:sz w:val="24"/>
          <w:szCs w:val="24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6656705</wp:posOffset>
            </wp:positionH>
            <wp:positionV relativeFrom="paragraph">
              <wp:posOffset>1714500</wp:posOffset>
            </wp:positionV>
            <wp:extent cx="1858645" cy="1292225"/>
            <wp:effectExtent l="19050" t="0" r="8255" b="3175"/>
            <wp:wrapNone/>
            <wp:docPr id="7" name="Рисунок 7" descr="i (1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 (17)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>
                      <a:lum bright="-1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8645" cy="12922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6839585</wp:posOffset>
            </wp:positionH>
            <wp:positionV relativeFrom="paragraph">
              <wp:posOffset>2228850</wp:posOffset>
            </wp:positionV>
            <wp:extent cx="821055" cy="549275"/>
            <wp:effectExtent l="19050" t="0" r="0" b="3175"/>
            <wp:wrapNone/>
            <wp:docPr id="4" name="Рисунок 4" descr="i (1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(17)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lum bright="-1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1055" cy="549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6839585</wp:posOffset>
            </wp:positionH>
            <wp:positionV relativeFrom="paragraph">
              <wp:posOffset>2228850</wp:posOffset>
            </wp:positionV>
            <wp:extent cx="821055" cy="549275"/>
            <wp:effectExtent l="19050" t="0" r="0" b="3175"/>
            <wp:wrapNone/>
            <wp:docPr id="5" name="Рисунок 5" descr="i (1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(17)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lum bright="-1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1055" cy="549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2678AC" w:rsidRPr="000962EA" w:rsidRDefault="002678AC" w:rsidP="000962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8AC">
        <w:rPr>
          <w:rFonts w:ascii="Times New Roman" w:hAnsi="Times New Roman" w:cs="Times New Roman"/>
          <w:sz w:val="24"/>
          <w:szCs w:val="24"/>
        </w:rPr>
        <w:t>«</w:t>
      </w:r>
      <w:r w:rsidRPr="000962EA">
        <w:rPr>
          <w:rFonts w:ascii="Times New Roman" w:hAnsi="Times New Roman" w:cs="Times New Roman"/>
          <w:sz w:val="24"/>
          <w:szCs w:val="24"/>
        </w:rPr>
        <w:t>Круг сообщества» - восстановительная программа при расположении людей в кругу с определенными целями, порядком проведения, ценностями.</w:t>
      </w:r>
    </w:p>
    <w:p w:rsidR="002678AC" w:rsidRPr="000962EA" w:rsidRDefault="002678AC" w:rsidP="000962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2EA">
        <w:rPr>
          <w:rFonts w:ascii="Times New Roman" w:hAnsi="Times New Roman" w:cs="Times New Roman"/>
          <w:sz w:val="24"/>
          <w:szCs w:val="24"/>
        </w:rPr>
        <w:t>Подготовку к кругу начинает совет круга. В него входят хранитель круга и волонтеры, которые прошли обучение и знакомы с практикой проведения таких программ. Совет круга обсуждает ценности, которые объединяют входящих в него людей и которые они хотят транслировать школьному сообществу в ходе проведения восстановительной программы.</w:t>
      </w:r>
      <w:r w:rsidR="000962EA">
        <w:rPr>
          <w:rFonts w:ascii="Times New Roman" w:hAnsi="Times New Roman" w:cs="Times New Roman"/>
          <w:sz w:val="24"/>
          <w:szCs w:val="24"/>
        </w:rPr>
        <w:t xml:space="preserve"> </w:t>
      </w:r>
      <w:r w:rsidR="000962EA" w:rsidRPr="000962EA">
        <w:rPr>
          <w:rFonts w:ascii="Times New Roman" w:hAnsi="Times New Roman" w:cs="Times New Roman"/>
          <w:sz w:val="24"/>
          <w:szCs w:val="24"/>
        </w:rPr>
        <w:t>Такая восстановительная программа может проводиться с разными целями: круги принятия решения, круги поддержки и исцеления (когда не требуется решение)</w:t>
      </w:r>
      <w:r w:rsidR="000962EA">
        <w:rPr>
          <w:rFonts w:ascii="Times New Roman" w:hAnsi="Times New Roman" w:cs="Times New Roman"/>
          <w:sz w:val="24"/>
          <w:szCs w:val="24"/>
        </w:rPr>
        <w:t>.</w:t>
      </w:r>
      <w:r w:rsidR="000962EA" w:rsidRPr="000962EA">
        <w:rPr>
          <w:rFonts w:ascii="Times New Roman" w:hAnsi="Times New Roman" w:cs="Times New Roman"/>
          <w:sz w:val="24"/>
          <w:szCs w:val="24"/>
        </w:rPr>
        <w:t xml:space="preserve"> Хранитель круга проводит обсуждение по определенной процедуре; кроме того, помимо непосредственных участников разбираемой ситуации в круге принимают участие волонтеры из совета круга. </w:t>
      </w:r>
      <w:proofErr w:type="gramStart"/>
      <w:r w:rsidR="000962EA" w:rsidRPr="000962EA">
        <w:rPr>
          <w:rFonts w:ascii="Times New Roman" w:hAnsi="Times New Roman" w:cs="Times New Roman"/>
          <w:sz w:val="24"/>
          <w:szCs w:val="24"/>
        </w:rPr>
        <w:t>Круг</w:t>
      </w:r>
      <w:proofErr w:type="gramEnd"/>
      <w:r w:rsidR="000962EA" w:rsidRPr="000962EA">
        <w:rPr>
          <w:rFonts w:ascii="Times New Roman" w:hAnsi="Times New Roman" w:cs="Times New Roman"/>
          <w:sz w:val="24"/>
          <w:szCs w:val="24"/>
        </w:rPr>
        <w:t xml:space="preserve"> всегда собирается по </w:t>
      </w:r>
      <w:proofErr w:type="gramStart"/>
      <w:r w:rsidR="000962EA" w:rsidRPr="000962E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0962EA">
        <w:rPr>
          <w:rFonts w:ascii="Times New Roman" w:hAnsi="Times New Roman" w:cs="Times New Roman"/>
          <w:sz w:val="24"/>
          <w:szCs w:val="24"/>
        </w:rPr>
        <w:t xml:space="preserve"> </w:t>
      </w:r>
      <w:r w:rsidR="000962EA" w:rsidRPr="000962EA">
        <w:rPr>
          <w:rFonts w:ascii="Times New Roman" w:hAnsi="Times New Roman" w:cs="Times New Roman"/>
          <w:sz w:val="24"/>
          <w:szCs w:val="24"/>
        </w:rPr>
        <w:t>- то проблемной ситуации, которая требует отклика, и в круге принимают участие только те, кого так или иначе затронула проблема и кто готов прикладывать усилия для ее решения.</w:t>
      </w:r>
    </w:p>
    <w:p w:rsidR="000962EA" w:rsidRDefault="000962EA" w:rsidP="000962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2EA">
        <w:rPr>
          <w:rFonts w:ascii="Times New Roman" w:hAnsi="Times New Roman" w:cs="Times New Roman"/>
          <w:sz w:val="24"/>
          <w:szCs w:val="24"/>
        </w:rPr>
        <w:t>В круге все говорят по очереди, передавая символ слова. Задача хранителя круга – открыть круг и объявить тему для обсуждений. Пока идет разговор по кругу, хранитель не может вмешиваться, прерывать, комментировать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62EA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962EA">
        <w:rPr>
          <w:rFonts w:ascii="Times New Roman" w:hAnsi="Times New Roman" w:cs="Times New Roman"/>
          <w:sz w:val="24"/>
          <w:szCs w:val="24"/>
        </w:rPr>
        <w:t>анизация круга требует точной формулировки тем, вопросов. Поскольку каждая тема может обсуждаться достаточно долго, больше трех-четырех тем или вопросов за один раз обсудить сложно. Регулировать обсуждение помогают волонтеры, которые располагаются по кругу через 2–3 челове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0962EA" w:rsidRDefault="000962EA" w:rsidP="000962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2EA">
        <w:rPr>
          <w:rFonts w:ascii="Times New Roman" w:hAnsi="Times New Roman" w:cs="Times New Roman"/>
          <w:sz w:val="24"/>
          <w:szCs w:val="24"/>
        </w:rPr>
        <w:t xml:space="preserve">Если происходит «разрыв» круга (обвинение, резкое высказывание, оскорбление), то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962EA">
        <w:rPr>
          <w:rFonts w:ascii="Times New Roman" w:hAnsi="Times New Roman" w:cs="Times New Roman"/>
          <w:sz w:val="24"/>
          <w:szCs w:val="24"/>
        </w:rPr>
        <w:t>огда символ слова оказывается у волонтера, он должен говорить так, чтобы восстановить ценности, конструктивную коммуникацию, – следовательно, способствовать удержанию целостности круга.</w:t>
      </w:r>
      <w:proofErr w:type="gramEnd"/>
      <w:r w:rsidRPr="000962EA">
        <w:rPr>
          <w:rFonts w:ascii="Times New Roman" w:hAnsi="Times New Roman" w:cs="Times New Roman"/>
          <w:sz w:val="24"/>
          <w:szCs w:val="24"/>
        </w:rPr>
        <w:t xml:space="preserve"> То есть волонтеры на круге являются помощниками хранителя. Их задача – переформулировать резкие и излишне эмоциональные высказывания участников конфликта и направлять разговор в конструктивное русло, поддерживать атмосферу круга и его единство. При этом решение поставленных на обсуждение вопросов лежит на участниках конфликта, хранитель и волонтеры лишь способствуют нормализации коммуникации, достижению взаимопонимания и выработке соглашения.</w:t>
      </w:r>
    </w:p>
    <w:p w:rsidR="00D6593F" w:rsidRDefault="000962EA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lastRenderedPageBreak/>
        <w:t>Для создания доверительной атмосферы круг начинается</w:t>
      </w:r>
      <w:r w:rsidRPr="003302F9">
        <w:rPr>
          <w:rFonts w:ascii="Times New Roman" w:hAnsi="Times New Roman" w:cs="Times New Roman"/>
          <w:b/>
          <w:i/>
          <w:sz w:val="24"/>
          <w:szCs w:val="24"/>
        </w:rPr>
        <w:t xml:space="preserve"> с церемонии открытия,</w:t>
      </w:r>
      <w:r w:rsidRPr="003302F9">
        <w:rPr>
          <w:rFonts w:ascii="Times New Roman" w:hAnsi="Times New Roman" w:cs="Times New Roman"/>
          <w:sz w:val="24"/>
          <w:szCs w:val="24"/>
        </w:rPr>
        <w:t xml:space="preserve"> которую придумывает совет круга.</w:t>
      </w:r>
      <w:r w:rsidR="003302F9" w:rsidRPr="003302F9">
        <w:rPr>
          <w:rFonts w:ascii="Times New Roman" w:hAnsi="Times New Roman" w:cs="Times New Roman"/>
          <w:sz w:val="24"/>
          <w:szCs w:val="24"/>
        </w:rPr>
        <w:t xml:space="preserve"> </w:t>
      </w:r>
      <w:r w:rsidR="00330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3F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b/>
          <w:i/>
          <w:sz w:val="24"/>
          <w:szCs w:val="24"/>
        </w:rPr>
        <w:t>На первом раунде</w:t>
      </w:r>
      <w:r w:rsidRPr="003302F9">
        <w:rPr>
          <w:rFonts w:ascii="Times New Roman" w:hAnsi="Times New Roman" w:cs="Times New Roman"/>
          <w:sz w:val="24"/>
          <w:szCs w:val="24"/>
        </w:rPr>
        <w:t xml:space="preserve"> каждого участника просят </w:t>
      </w:r>
      <w:r w:rsidRPr="003302F9">
        <w:rPr>
          <w:rFonts w:ascii="Times New Roman" w:hAnsi="Times New Roman" w:cs="Times New Roman"/>
          <w:b/>
          <w:i/>
          <w:sz w:val="24"/>
          <w:szCs w:val="24"/>
        </w:rPr>
        <w:t>рассказать какую-нибудь личную историю,</w:t>
      </w:r>
      <w:r w:rsidRPr="003302F9">
        <w:rPr>
          <w:rFonts w:ascii="Times New Roman" w:hAnsi="Times New Roman" w:cs="Times New Roman"/>
          <w:sz w:val="24"/>
          <w:szCs w:val="24"/>
        </w:rPr>
        <w:t xml:space="preserve"> не имеющую прямого отношения к обсуждаемой проблеме. </w:t>
      </w:r>
    </w:p>
    <w:p w:rsidR="003302F9" w:rsidRPr="003302F9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2F9">
        <w:rPr>
          <w:rFonts w:ascii="Times New Roman" w:hAnsi="Times New Roman" w:cs="Times New Roman"/>
          <w:b/>
          <w:i/>
          <w:sz w:val="24"/>
          <w:szCs w:val="24"/>
        </w:rPr>
        <w:t>В следующем раунде обычно обсуждается проблема,</w:t>
      </w:r>
      <w:r w:rsidRPr="003302F9">
        <w:rPr>
          <w:rFonts w:ascii="Times New Roman" w:hAnsi="Times New Roman" w:cs="Times New Roman"/>
          <w:sz w:val="24"/>
          <w:szCs w:val="24"/>
        </w:rPr>
        <w:t xml:space="preserve"> послужившая поводом для встречи (очень важна позитивная формулировка темы), </w:t>
      </w:r>
      <w:r w:rsidRPr="003302F9">
        <w:rPr>
          <w:rFonts w:ascii="Times New Roman" w:hAnsi="Times New Roman" w:cs="Times New Roman"/>
          <w:b/>
          <w:i/>
          <w:sz w:val="24"/>
          <w:szCs w:val="24"/>
        </w:rPr>
        <w:t xml:space="preserve">а затем – кто из присутствующих и что готов сделать для ее решения. </w:t>
      </w:r>
    </w:p>
    <w:p w:rsidR="00D6593F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Символ слова передаётся от участника к участнику до тех пор, пока есть желающие высказаться (то есть по одному вопросу/теме проходит несколько кругов). Когда тема себя исчерпала, можно переходить </w:t>
      </w:r>
      <w:proofErr w:type="gramStart"/>
      <w:r w:rsidRPr="003302F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02F9">
        <w:rPr>
          <w:rFonts w:ascii="Times New Roman" w:hAnsi="Times New Roman" w:cs="Times New Roman"/>
          <w:sz w:val="24"/>
          <w:szCs w:val="24"/>
        </w:rPr>
        <w:t xml:space="preserve"> следующей. Хранитель круга формулирует следующую тему, отзываясь на наиболее волнующий всех вопрос. Хранитель может пустить символ слова по кругу, а может положить в центр, чтобы желающие могли взять его и высказаться. </w:t>
      </w:r>
    </w:p>
    <w:p w:rsidR="003302F9" w:rsidRPr="003302F9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Хранитель завершает круг </w:t>
      </w:r>
      <w:r w:rsidRPr="00D6593F">
        <w:rPr>
          <w:rFonts w:ascii="Times New Roman" w:hAnsi="Times New Roman" w:cs="Times New Roman"/>
          <w:b/>
          <w:i/>
          <w:sz w:val="24"/>
          <w:szCs w:val="24"/>
        </w:rPr>
        <w:t>церемонией закрытия,</w:t>
      </w:r>
      <w:r w:rsidRPr="003302F9">
        <w:rPr>
          <w:rFonts w:ascii="Times New Roman" w:hAnsi="Times New Roman" w:cs="Times New Roman"/>
          <w:sz w:val="24"/>
          <w:szCs w:val="24"/>
        </w:rPr>
        <w:t xml:space="preserve"> то есть неким действием, которое ставит яркую точку в конце встречи. Участников круга объединяет общая проблемная ситуация, поэтому они включаются в процесс её обсуждения. Если ситуация требует принятия решения, круг должен иметь на это полномочия. Обязательное условие – добровольность участия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302F9">
        <w:rPr>
          <w:rFonts w:ascii="Times New Roman" w:hAnsi="Times New Roman" w:cs="Times New Roman"/>
          <w:sz w:val="24"/>
          <w:szCs w:val="24"/>
        </w:rPr>
        <w:t xml:space="preserve"> заранее договориться о времени окончания процедуры.</w:t>
      </w:r>
    </w:p>
    <w:p w:rsidR="003302F9" w:rsidRPr="003302F9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93F">
        <w:rPr>
          <w:rFonts w:ascii="Times New Roman" w:hAnsi="Times New Roman" w:cs="Times New Roman"/>
          <w:b/>
          <w:i/>
          <w:sz w:val="24"/>
          <w:szCs w:val="24"/>
        </w:rPr>
        <w:t>Церемонии открытия и закрытия</w:t>
      </w:r>
      <w:r w:rsidRPr="003302F9">
        <w:rPr>
          <w:rFonts w:ascii="Times New Roman" w:hAnsi="Times New Roman" w:cs="Times New Roman"/>
          <w:sz w:val="24"/>
          <w:szCs w:val="24"/>
        </w:rPr>
        <w:t xml:space="preserve"> должны быть адекватны возрасту и культуре группы, с которой проводится круг. Церемония открытия помогает нам перейти от суеты обычной жизни – к наполненной размышлениями атмосфере круга. Церемония открытия должна быть нацелена на то, чтобы: </w:t>
      </w:r>
    </w:p>
    <w:p w:rsidR="003302F9" w:rsidRPr="003302F9" w:rsidRDefault="003302F9" w:rsidP="003302F9">
      <w:pPr>
        <w:pStyle w:val="a3"/>
        <w:numPr>
          <w:ilvl w:val="0"/>
          <w:numId w:val="9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>обустроить безопасное пространство для откровенного разговора и взаимопонимания;</w:t>
      </w:r>
    </w:p>
    <w:p w:rsidR="003302F9" w:rsidRPr="003302F9" w:rsidRDefault="003302F9" w:rsidP="003302F9">
      <w:pPr>
        <w:pStyle w:val="a3"/>
        <w:numPr>
          <w:ilvl w:val="0"/>
          <w:numId w:val="9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подготовить людей к конструктивному освобождению от негативных эмоций; </w:t>
      </w:r>
    </w:p>
    <w:p w:rsidR="003302F9" w:rsidRPr="003302F9" w:rsidRDefault="003302F9" w:rsidP="003302F9">
      <w:pPr>
        <w:pStyle w:val="a3"/>
        <w:numPr>
          <w:ilvl w:val="0"/>
          <w:numId w:val="9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 подготовить участников к совместной работе по выработке решения;</w:t>
      </w:r>
    </w:p>
    <w:p w:rsidR="003302F9" w:rsidRPr="003302F9" w:rsidRDefault="003302F9" w:rsidP="003302F9">
      <w:pPr>
        <w:pStyle w:val="a3"/>
        <w:numPr>
          <w:ilvl w:val="0"/>
          <w:numId w:val="9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 донести понимание того, что проблемы, с которыми сталкивается каждый человек, лучше решать сообща. </w:t>
      </w:r>
    </w:p>
    <w:p w:rsidR="003302F9" w:rsidRPr="003302F9" w:rsidRDefault="003302F9" w:rsidP="003302F9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    Церемония закрытия также помогает людям </w:t>
      </w:r>
      <w:proofErr w:type="spellStart"/>
      <w:r w:rsidRPr="003302F9">
        <w:rPr>
          <w:rFonts w:ascii="Times New Roman" w:hAnsi="Times New Roman" w:cs="Times New Roman"/>
          <w:sz w:val="24"/>
          <w:szCs w:val="24"/>
        </w:rPr>
        <w:t>перенастроиться</w:t>
      </w:r>
      <w:proofErr w:type="spellEnd"/>
      <w:r w:rsidRPr="003302F9">
        <w:rPr>
          <w:rFonts w:ascii="Times New Roman" w:hAnsi="Times New Roman" w:cs="Times New Roman"/>
          <w:sz w:val="24"/>
          <w:szCs w:val="24"/>
        </w:rPr>
        <w:t xml:space="preserve">. Хорошая церемония закрытия позволяет обдумать то хорошее, к чему пришел круг. Церемонии закрытия вновь напоминают о созданных связях и выражают надежду на длительный результат круга. </w:t>
      </w:r>
    </w:p>
    <w:p w:rsidR="003302F9" w:rsidRDefault="003302F9" w:rsidP="003302F9">
      <w:pPr>
        <w:spacing w:line="360" w:lineRule="auto"/>
        <w:ind w:firstLine="142"/>
        <w:jc w:val="both"/>
      </w:pPr>
    </w:p>
    <w:p w:rsidR="003302F9" w:rsidRPr="00D6593F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3F">
        <w:rPr>
          <w:rFonts w:ascii="Times New Roman" w:hAnsi="Times New Roman" w:cs="Times New Roman"/>
          <w:b/>
          <w:sz w:val="24"/>
          <w:szCs w:val="24"/>
        </w:rPr>
        <w:lastRenderedPageBreak/>
        <w:t>Основные правила встречи в Круге:</w:t>
      </w:r>
    </w:p>
    <w:p w:rsidR="003302F9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 • уважать символа слова;</w:t>
      </w:r>
    </w:p>
    <w:p w:rsidR="003302F9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 • говорить от всего сердца; </w:t>
      </w:r>
    </w:p>
    <w:p w:rsidR="003302F9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• говорить с уважением; </w:t>
      </w:r>
    </w:p>
    <w:p w:rsidR="003302F9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• слушать с уважением; </w:t>
      </w:r>
    </w:p>
    <w:p w:rsidR="003302F9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• оставаться в круге до его завершения; </w:t>
      </w:r>
    </w:p>
    <w:p w:rsidR="003302F9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>• соблюдать конфиденциальность.</w:t>
      </w:r>
    </w:p>
    <w:p w:rsidR="003302F9" w:rsidRDefault="003302F9" w:rsidP="00D659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b/>
          <w:i/>
          <w:sz w:val="24"/>
          <w:szCs w:val="24"/>
        </w:rPr>
        <w:t xml:space="preserve"> Обязанности хранителя</w:t>
      </w:r>
      <w:r w:rsidR="00D6593F">
        <w:rPr>
          <w:rFonts w:ascii="Times New Roman" w:hAnsi="Times New Roman" w:cs="Times New Roman"/>
          <w:b/>
          <w:i/>
          <w:sz w:val="24"/>
          <w:szCs w:val="24"/>
        </w:rPr>
        <w:t xml:space="preserve"> круга</w:t>
      </w:r>
      <w:r w:rsidRPr="003302F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F9">
        <w:rPr>
          <w:rFonts w:ascii="Times New Roman" w:hAnsi="Times New Roman" w:cs="Times New Roman"/>
          <w:sz w:val="24"/>
          <w:szCs w:val="24"/>
        </w:rPr>
        <w:t xml:space="preserve">Хранитель может высказывать свое отношение к </w:t>
      </w:r>
      <w:proofErr w:type="gramStart"/>
      <w:r w:rsidRPr="003302F9">
        <w:rPr>
          <w:rFonts w:ascii="Times New Roman" w:hAnsi="Times New Roman" w:cs="Times New Roman"/>
          <w:sz w:val="24"/>
          <w:szCs w:val="24"/>
        </w:rPr>
        <w:t>произошедшему</w:t>
      </w:r>
      <w:proofErr w:type="gramEnd"/>
      <w:r w:rsidRPr="003302F9">
        <w:rPr>
          <w:rFonts w:ascii="Times New Roman" w:hAnsi="Times New Roman" w:cs="Times New Roman"/>
          <w:sz w:val="24"/>
          <w:szCs w:val="24"/>
        </w:rPr>
        <w:t xml:space="preserve"> наравне с другими участниками круга, и он может высказывать свое мнение, начиная следующий раунд (следующую тему). Он является активным участником круга, может вносить свои предложения и </w:t>
      </w:r>
      <w:proofErr w:type="gramStart"/>
      <w:r w:rsidRPr="003302F9">
        <w:rPr>
          <w:rFonts w:ascii="Times New Roman" w:hAnsi="Times New Roman" w:cs="Times New Roman"/>
          <w:sz w:val="24"/>
          <w:szCs w:val="24"/>
        </w:rPr>
        <w:t>высказывать свое беспокойство</w:t>
      </w:r>
      <w:proofErr w:type="gramEnd"/>
      <w:r w:rsidRPr="003302F9">
        <w:rPr>
          <w:rFonts w:ascii="Times New Roman" w:hAnsi="Times New Roman" w:cs="Times New Roman"/>
          <w:sz w:val="24"/>
          <w:szCs w:val="24"/>
        </w:rPr>
        <w:t xml:space="preserve"> по поводу обсуждаемой проблемы. </w:t>
      </w:r>
      <w:r>
        <w:rPr>
          <w:rFonts w:ascii="Times New Roman" w:hAnsi="Times New Roman" w:cs="Times New Roman"/>
          <w:sz w:val="24"/>
          <w:szCs w:val="24"/>
        </w:rPr>
        <w:t xml:space="preserve">Хранитель круга </w:t>
      </w:r>
      <w:r w:rsidR="00D6593F">
        <w:rPr>
          <w:rFonts w:ascii="Times New Roman" w:hAnsi="Times New Roman" w:cs="Times New Roman"/>
          <w:sz w:val="24"/>
          <w:szCs w:val="24"/>
        </w:rPr>
        <w:t>может принять следующие решения:</w:t>
      </w:r>
    </w:p>
    <w:p w:rsidR="00D6593F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>• когда и как прервать человека;</w:t>
      </w:r>
    </w:p>
    <w:p w:rsidR="00D6593F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>• когда открыть обсуждение темы в круге и когда закрыть ее;</w:t>
      </w:r>
    </w:p>
    <w:p w:rsidR="00D6593F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• когда объявить перерыв; </w:t>
      </w:r>
    </w:p>
    <w:p w:rsidR="00D6593F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 xml:space="preserve">• как использовать символ слова; </w:t>
      </w:r>
    </w:p>
    <w:p w:rsidR="003302F9" w:rsidRDefault="003302F9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F9">
        <w:rPr>
          <w:rFonts w:ascii="Times New Roman" w:hAnsi="Times New Roman" w:cs="Times New Roman"/>
          <w:sz w:val="24"/>
          <w:szCs w:val="24"/>
        </w:rPr>
        <w:t>• как напоминать участникам о необходимости придерживаться принятых правил.</w:t>
      </w:r>
    </w:p>
    <w:p w:rsidR="003302F9" w:rsidRDefault="00D6593F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93F">
        <w:rPr>
          <w:rFonts w:ascii="Times New Roman" w:hAnsi="Times New Roman" w:cs="Times New Roman"/>
          <w:b/>
          <w:i/>
          <w:sz w:val="24"/>
          <w:szCs w:val="24"/>
        </w:rPr>
        <w:t>Использование символа слова.</w:t>
      </w:r>
      <w:r w:rsidRPr="00D65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F">
        <w:rPr>
          <w:rFonts w:ascii="Times New Roman" w:hAnsi="Times New Roman" w:cs="Times New Roman"/>
          <w:sz w:val="24"/>
          <w:szCs w:val="24"/>
        </w:rPr>
        <w:t>Символ слова – это предмет, удобный для того, чтобы держать его в руках, и вызывающий у участников позитивные ассоциации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593F">
        <w:rPr>
          <w:rFonts w:ascii="Times New Roman" w:hAnsi="Times New Roman" w:cs="Times New Roman"/>
          <w:sz w:val="24"/>
          <w:szCs w:val="24"/>
        </w:rPr>
        <w:t xml:space="preserve"> Символ слова передается только в одну сторону по часовой стрелке, следуя движению солнца. Люди высказываются только с символом слова в руках.</w:t>
      </w:r>
    </w:p>
    <w:p w:rsidR="00D6593F" w:rsidRDefault="00D6593F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93F">
        <w:rPr>
          <w:rFonts w:ascii="Times New Roman" w:hAnsi="Times New Roman" w:cs="Times New Roman"/>
          <w:sz w:val="24"/>
          <w:szCs w:val="24"/>
        </w:rPr>
        <w:t xml:space="preserve">Круги заключаются не в представлении или указывании на </w:t>
      </w:r>
      <w:proofErr w:type="gramStart"/>
      <w:r w:rsidRPr="00D6593F">
        <w:rPr>
          <w:rFonts w:ascii="Times New Roman" w:hAnsi="Times New Roman" w:cs="Times New Roman"/>
          <w:sz w:val="24"/>
          <w:szCs w:val="24"/>
        </w:rPr>
        <w:t>правильное</w:t>
      </w:r>
      <w:proofErr w:type="gramEnd"/>
      <w:r w:rsidRPr="00D6593F">
        <w:rPr>
          <w:rFonts w:ascii="Times New Roman" w:hAnsi="Times New Roman" w:cs="Times New Roman"/>
          <w:sz w:val="24"/>
          <w:szCs w:val="24"/>
        </w:rPr>
        <w:t xml:space="preserve"> или неправильное</w:t>
      </w:r>
      <w:r w:rsidR="00787CE5">
        <w:rPr>
          <w:rFonts w:ascii="Times New Roman" w:hAnsi="Times New Roman" w:cs="Times New Roman"/>
          <w:sz w:val="24"/>
          <w:szCs w:val="24"/>
        </w:rPr>
        <w:t>.</w:t>
      </w:r>
      <w:r w:rsidRPr="00D6593F">
        <w:rPr>
          <w:rFonts w:ascii="Times New Roman" w:hAnsi="Times New Roman" w:cs="Times New Roman"/>
          <w:sz w:val="24"/>
          <w:szCs w:val="24"/>
        </w:rPr>
        <w:t xml:space="preserve"> Их роль не в том, чтобы выдать «нужный ответ» и уж точно не заставить других принять нашу точку зрения. </w:t>
      </w:r>
      <w:r w:rsidR="00787CE5">
        <w:rPr>
          <w:rFonts w:ascii="Times New Roman" w:hAnsi="Times New Roman" w:cs="Times New Roman"/>
          <w:sz w:val="24"/>
          <w:szCs w:val="24"/>
        </w:rPr>
        <w:t>К</w:t>
      </w:r>
      <w:r w:rsidRPr="00D6593F">
        <w:rPr>
          <w:rFonts w:ascii="Times New Roman" w:hAnsi="Times New Roman" w:cs="Times New Roman"/>
          <w:sz w:val="24"/>
          <w:szCs w:val="24"/>
        </w:rPr>
        <w:t>руги стремятся дойти до сути нашего существования, исследуя наши сердца, душу и наше представление о правде, и вновь открыть наши жизненные ценности, которые помогают нам понять, какими мы хотим быть.</w:t>
      </w:r>
    </w:p>
    <w:p w:rsidR="00787CE5" w:rsidRPr="00787CE5" w:rsidRDefault="00787CE5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CE5">
        <w:rPr>
          <w:rFonts w:ascii="Times New Roman" w:hAnsi="Times New Roman" w:cs="Times New Roman"/>
          <w:sz w:val="24"/>
          <w:szCs w:val="24"/>
        </w:rPr>
        <w:t xml:space="preserve">Использованы материалы книг: </w:t>
      </w:r>
    </w:p>
    <w:p w:rsidR="00787CE5" w:rsidRPr="00787CE5" w:rsidRDefault="00787CE5" w:rsidP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CE5">
        <w:rPr>
          <w:rFonts w:ascii="Times New Roman" w:hAnsi="Times New Roman" w:cs="Times New Roman"/>
          <w:sz w:val="24"/>
          <w:szCs w:val="24"/>
        </w:rPr>
        <w:lastRenderedPageBreak/>
        <w:t>Пранис</w:t>
      </w:r>
      <w:proofErr w:type="spellEnd"/>
      <w:r w:rsidRPr="00787CE5">
        <w:rPr>
          <w:rFonts w:ascii="Times New Roman" w:hAnsi="Times New Roman" w:cs="Times New Roman"/>
          <w:sz w:val="24"/>
          <w:szCs w:val="24"/>
        </w:rPr>
        <w:t xml:space="preserve"> К., Стюарт Б., </w:t>
      </w:r>
      <w:proofErr w:type="spellStart"/>
      <w:r w:rsidRPr="00787CE5">
        <w:rPr>
          <w:rFonts w:ascii="Times New Roman" w:hAnsi="Times New Roman" w:cs="Times New Roman"/>
          <w:sz w:val="24"/>
          <w:szCs w:val="24"/>
        </w:rPr>
        <w:t>Уедж</w:t>
      </w:r>
      <w:proofErr w:type="spellEnd"/>
      <w:r w:rsidRPr="00787CE5">
        <w:rPr>
          <w:rFonts w:ascii="Times New Roman" w:hAnsi="Times New Roman" w:cs="Times New Roman"/>
          <w:sz w:val="24"/>
          <w:szCs w:val="24"/>
        </w:rPr>
        <w:t xml:space="preserve"> М. Круги примирения: от преступления к сообществу / Пер. с англ. Н.С. </w:t>
      </w:r>
      <w:proofErr w:type="spellStart"/>
      <w:r w:rsidRPr="00787CE5">
        <w:rPr>
          <w:rFonts w:ascii="Times New Roman" w:hAnsi="Times New Roman" w:cs="Times New Roman"/>
          <w:sz w:val="24"/>
          <w:szCs w:val="24"/>
        </w:rPr>
        <w:t>Силкиной</w:t>
      </w:r>
      <w:proofErr w:type="spellEnd"/>
      <w:r w:rsidRPr="00787CE5">
        <w:rPr>
          <w:rFonts w:ascii="Times New Roman" w:hAnsi="Times New Roman" w:cs="Times New Roman"/>
          <w:sz w:val="24"/>
          <w:szCs w:val="24"/>
        </w:rPr>
        <w:t>, под ред. Р.</w:t>
      </w:r>
      <w:proofErr w:type="gramStart"/>
      <w:r w:rsidRPr="00787C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7CE5">
        <w:rPr>
          <w:rFonts w:ascii="Times New Roman" w:hAnsi="Times New Roman" w:cs="Times New Roman"/>
          <w:sz w:val="24"/>
          <w:szCs w:val="24"/>
        </w:rPr>
        <w:t xml:space="preserve"> Максудова, Л.М. </w:t>
      </w:r>
      <w:proofErr w:type="spellStart"/>
      <w:r w:rsidRPr="00787CE5">
        <w:rPr>
          <w:rFonts w:ascii="Times New Roman" w:hAnsi="Times New Roman" w:cs="Times New Roman"/>
          <w:sz w:val="24"/>
          <w:szCs w:val="24"/>
        </w:rPr>
        <w:t>Карнозовой</w:t>
      </w:r>
      <w:proofErr w:type="spellEnd"/>
      <w:r w:rsidRPr="00787CE5">
        <w:rPr>
          <w:rFonts w:ascii="Times New Roman" w:hAnsi="Times New Roman" w:cs="Times New Roman"/>
          <w:sz w:val="24"/>
          <w:szCs w:val="24"/>
        </w:rPr>
        <w:t xml:space="preserve">, Н В. </w:t>
      </w:r>
      <w:proofErr w:type="spellStart"/>
      <w:r w:rsidRPr="00787CE5">
        <w:rPr>
          <w:rFonts w:ascii="Times New Roman" w:hAnsi="Times New Roman" w:cs="Times New Roman"/>
          <w:sz w:val="24"/>
          <w:szCs w:val="24"/>
        </w:rPr>
        <w:t>Путинцевой</w:t>
      </w:r>
      <w:proofErr w:type="spellEnd"/>
      <w:r w:rsidRPr="00787CE5">
        <w:rPr>
          <w:rFonts w:ascii="Times New Roman" w:hAnsi="Times New Roman" w:cs="Times New Roman"/>
          <w:sz w:val="24"/>
          <w:szCs w:val="24"/>
        </w:rPr>
        <w:t>. М.: МОО Центр «Судебно-правовая реформа», 2010.</w:t>
      </w:r>
    </w:p>
    <w:p w:rsidR="003302F9" w:rsidRDefault="00787CE5" w:rsidP="000962EA">
      <w:pPr>
        <w:spacing w:line="360" w:lineRule="auto"/>
        <w:ind w:firstLine="708"/>
        <w:jc w:val="both"/>
      </w:pPr>
      <w:r w:rsidRPr="00787CE5">
        <w:rPr>
          <w:rFonts w:ascii="Times New Roman" w:hAnsi="Times New Roman" w:cs="Times New Roman"/>
          <w:sz w:val="24"/>
          <w:szCs w:val="24"/>
        </w:rPr>
        <w:t xml:space="preserve">Коновалов А.Ю. Школьная служба примирения и восстановительная </w:t>
      </w:r>
      <w:proofErr w:type="spellStart"/>
      <w:r w:rsidRPr="00787CE5">
        <w:rPr>
          <w:rFonts w:ascii="Times New Roman" w:hAnsi="Times New Roman" w:cs="Times New Roman"/>
          <w:sz w:val="24"/>
          <w:szCs w:val="24"/>
        </w:rPr>
        <w:t>культу-ра</w:t>
      </w:r>
      <w:proofErr w:type="spellEnd"/>
      <w:r w:rsidRPr="0078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CE5">
        <w:rPr>
          <w:rFonts w:ascii="Times New Roman" w:hAnsi="Times New Roman" w:cs="Times New Roman"/>
          <w:sz w:val="24"/>
          <w:szCs w:val="24"/>
        </w:rPr>
        <w:t>вз</w:t>
      </w:r>
      <w:proofErr w:type="gramStart"/>
      <w:r w:rsidRPr="00787CE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87C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8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CE5">
        <w:rPr>
          <w:rFonts w:ascii="Times New Roman" w:hAnsi="Times New Roman" w:cs="Times New Roman"/>
          <w:sz w:val="24"/>
          <w:szCs w:val="24"/>
        </w:rPr>
        <w:t>имоотношений</w:t>
      </w:r>
      <w:proofErr w:type="spellEnd"/>
      <w:r w:rsidRPr="00787CE5">
        <w:rPr>
          <w:rFonts w:ascii="Times New Roman" w:hAnsi="Times New Roman" w:cs="Times New Roman"/>
          <w:sz w:val="24"/>
          <w:szCs w:val="24"/>
        </w:rPr>
        <w:t xml:space="preserve">: практическое руководство. /под общей редакцией Кар- </w:t>
      </w:r>
      <w:proofErr w:type="spellStart"/>
      <w:r w:rsidRPr="00787CE5">
        <w:rPr>
          <w:rFonts w:ascii="Times New Roman" w:hAnsi="Times New Roman" w:cs="Times New Roman"/>
          <w:sz w:val="24"/>
          <w:szCs w:val="24"/>
        </w:rPr>
        <w:t>нозовой</w:t>
      </w:r>
      <w:proofErr w:type="spellEnd"/>
      <w:r w:rsidRPr="00787CE5">
        <w:rPr>
          <w:rFonts w:ascii="Times New Roman" w:hAnsi="Times New Roman" w:cs="Times New Roman"/>
          <w:sz w:val="24"/>
          <w:szCs w:val="24"/>
        </w:rPr>
        <w:t xml:space="preserve"> Л.М. – М.: МОО Центр «Судебно-правовая реформа», 2012. – 256 с.</w:t>
      </w:r>
      <w:r>
        <w:t xml:space="preserve"> </w:t>
      </w:r>
    </w:p>
    <w:p w:rsidR="003302F9" w:rsidRDefault="003302F9" w:rsidP="000962EA">
      <w:pPr>
        <w:spacing w:line="360" w:lineRule="auto"/>
        <w:ind w:firstLine="708"/>
        <w:jc w:val="both"/>
      </w:pPr>
    </w:p>
    <w:p w:rsidR="003302F9" w:rsidRDefault="003302F9" w:rsidP="000962EA">
      <w:pPr>
        <w:spacing w:line="360" w:lineRule="auto"/>
        <w:ind w:firstLine="708"/>
        <w:jc w:val="both"/>
      </w:pPr>
    </w:p>
    <w:p w:rsidR="000962EA" w:rsidRDefault="000962EA" w:rsidP="000962EA">
      <w:pPr>
        <w:spacing w:line="360" w:lineRule="auto"/>
        <w:ind w:firstLine="142"/>
        <w:jc w:val="both"/>
      </w:pPr>
    </w:p>
    <w:p w:rsidR="000962EA" w:rsidRDefault="000962EA" w:rsidP="000962EA">
      <w:pPr>
        <w:spacing w:line="360" w:lineRule="auto"/>
        <w:ind w:firstLine="142"/>
        <w:jc w:val="both"/>
      </w:pPr>
    </w:p>
    <w:p w:rsidR="003302F9" w:rsidRDefault="000962EA" w:rsidP="003302F9">
      <w:pPr>
        <w:spacing w:line="360" w:lineRule="auto"/>
        <w:ind w:firstLine="708"/>
        <w:jc w:val="both"/>
      </w:pPr>
      <w:r>
        <w:t xml:space="preserve">. </w:t>
      </w:r>
    </w:p>
    <w:p w:rsidR="003302F9" w:rsidRDefault="00330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Default="00261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B4" w:rsidRPr="002610B4" w:rsidRDefault="002610B4" w:rsidP="002610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0B4">
        <w:rPr>
          <w:rFonts w:ascii="Times New Roman" w:hAnsi="Times New Roman" w:cs="Times New Roman"/>
          <w:b/>
          <w:sz w:val="28"/>
          <w:szCs w:val="28"/>
        </w:rPr>
        <w:t xml:space="preserve">Высказывания для проведения индивидуальной встречи 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>- Добро пожаловать и спасибо, что пришли ...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 xml:space="preserve">- Не могли бы вы рассказать нам об этой ситуации? 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 xml:space="preserve">- Не могли бы вы рассказать нам, что случилось? 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>- Что вы чувствуете по этому поводу?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 xml:space="preserve">- Можете ли вы еще что - то добавить? 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>- Что вы имеете в виду?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 xml:space="preserve">- Не могли бы вы пояснить эту мысль? 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 xml:space="preserve">- Что случилось и когда именно? 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 xml:space="preserve">- А как обстояло дело до этого? 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>- Такая проблема уже возникала раньше?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 xml:space="preserve">- Меня смущает тот факт, что вы рассказываете две совершенно разные истории. Давайте еще раз уточним, что же случилось? 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 xml:space="preserve">- Каких бы перемен вам хотелось? 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>- Итак, другими словами, когда (имя)... говорит... вы чувствуете...</w:t>
      </w:r>
      <w:proofErr w:type="gramStart"/>
      <w:r w:rsidRPr="002610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10B4">
        <w:rPr>
          <w:rFonts w:ascii="Times New Roman" w:hAnsi="Times New Roman" w:cs="Times New Roman"/>
          <w:sz w:val="28"/>
          <w:szCs w:val="28"/>
        </w:rPr>
        <w:t xml:space="preserve"> Правильно?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 xml:space="preserve">- Как бы ты мог выйти из этой ситуации по - </w:t>
      </w:r>
      <w:proofErr w:type="gramStart"/>
      <w:r w:rsidRPr="002610B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610B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>- Можете ли вы предложить решение этой проблемы?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>- Итак, вы бы согласились….?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>- (Имя) хотел бы</w:t>
      </w:r>
      <w:proofErr w:type="gramStart"/>
      <w:r w:rsidRPr="002610B4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2610B4">
        <w:rPr>
          <w:rFonts w:ascii="Times New Roman" w:hAnsi="Times New Roman" w:cs="Times New Roman"/>
          <w:sz w:val="28"/>
          <w:szCs w:val="28"/>
        </w:rPr>
        <w:t>Можно ли поддержать его в этом?</w:t>
      </w:r>
    </w:p>
    <w:p w:rsidR="002610B4" w:rsidRPr="002610B4" w:rsidRDefault="002610B4" w:rsidP="002610B4">
      <w:pPr>
        <w:jc w:val="both"/>
        <w:rPr>
          <w:rFonts w:ascii="Times New Roman" w:hAnsi="Times New Roman" w:cs="Times New Roman"/>
          <w:sz w:val="28"/>
          <w:szCs w:val="28"/>
        </w:rPr>
      </w:pPr>
      <w:r w:rsidRPr="002610B4">
        <w:rPr>
          <w:rFonts w:ascii="Times New Roman" w:hAnsi="Times New Roman" w:cs="Times New Roman"/>
          <w:sz w:val="28"/>
          <w:szCs w:val="28"/>
        </w:rPr>
        <w:t>- Что можно сделать, чтобы та же проблема не повторилась вновь в будущем?</w:t>
      </w:r>
    </w:p>
    <w:sectPr w:rsidR="002610B4" w:rsidRPr="002610B4" w:rsidSect="003E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6E5"/>
    <w:multiLevelType w:val="hybridMultilevel"/>
    <w:tmpl w:val="FA60B9D6"/>
    <w:lvl w:ilvl="0" w:tplc="BC5834FE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56280"/>
    <w:multiLevelType w:val="hybridMultilevel"/>
    <w:tmpl w:val="418E5590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20D676D0"/>
    <w:multiLevelType w:val="hybridMultilevel"/>
    <w:tmpl w:val="97FE690C"/>
    <w:lvl w:ilvl="0" w:tplc="BC5834F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24C4A"/>
    <w:multiLevelType w:val="hybridMultilevel"/>
    <w:tmpl w:val="CC16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D4412"/>
    <w:multiLevelType w:val="hybridMultilevel"/>
    <w:tmpl w:val="5ABE9E22"/>
    <w:lvl w:ilvl="0" w:tplc="BC5834F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C3964"/>
    <w:multiLevelType w:val="hybridMultilevel"/>
    <w:tmpl w:val="044C1352"/>
    <w:lvl w:ilvl="0" w:tplc="BC5834F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672B0"/>
    <w:multiLevelType w:val="hybridMultilevel"/>
    <w:tmpl w:val="49D4A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236D1A"/>
    <w:multiLevelType w:val="hybridMultilevel"/>
    <w:tmpl w:val="90D0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D6D7D"/>
    <w:multiLevelType w:val="hybridMultilevel"/>
    <w:tmpl w:val="4FD2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EF4"/>
    <w:rsid w:val="000962EA"/>
    <w:rsid w:val="00144EF4"/>
    <w:rsid w:val="001F1EAF"/>
    <w:rsid w:val="002610B4"/>
    <w:rsid w:val="002678AC"/>
    <w:rsid w:val="003302F9"/>
    <w:rsid w:val="00335CAD"/>
    <w:rsid w:val="003E6E4E"/>
    <w:rsid w:val="003F7B9A"/>
    <w:rsid w:val="00787CE5"/>
    <w:rsid w:val="007A7E5A"/>
    <w:rsid w:val="00D6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5</cp:revision>
  <dcterms:created xsi:type="dcterms:W3CDTF">2016-10-10T09:44:00Z</dcterms:created>
  <dcterms:modified xsi:type="dcterms:W3CDTF">2017-03-11T20:39:00Z</dcterms:modified>
</cp:coreProperties>
</file>