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81" w:rsidRDefault="00E36C81" w:rsidP="00E36C81">
      <w:pPr>
        <w:keepNext/>
        <w:keepLines/>
        <w:ind w:firstLine="0"/>
        <w:jc w:val="center"/>
        <w:rPr>
          <w:rFonts w:cs="Times New Roman"/>
          <w:sz w:val="26"/>
          <w:szCs w:val="26"/>
        </w:rPr>
      </w:pPr>
      <w:r>
        <w:rPr>
          <w:rFonts w:cs="Times New Roman"/>
          <w:sz w:val="26"/>
          <w:szCs w:val="26"/>
        </w:rPr>
        <w:t>муниципальное образовательное учреждение</w:t>
      </w:r>
    </w:p>
    <w:p w:rsidR="00E36C81" w:rsidRDefault="00E36C81" w:rsidP="00E36C81">
      <w:pPr>
        <w:keepNext/>
        <w:keepLines/>
        <w:ind w:firstLine="0"/>
        <w:jc w:val="center"/>
        <w:rPr>
          <w:rFonts w:cs="Times New Roman"/>
          <w:sz w:val="26"/>
          <w:szCs w:val="26"/>
        </w:rPr>
      </w:pPr>
      <w:r>
        <w:rPr>
          <w:rFonts w:cs="Times New Roman"/>
          <w:sz w:val="26"/>
          <w:szCs w:val="26"/>
        </w:rPr>
        <w:t>Каменниковская средняя общеобразовательная школа</w:t>
      </w:r>
    </w:p>
    <w:p w:rsidR="00E36C81" w:rsidRDefault="00E36C81" w:rsidP="00E36C81">
      <w:pPr>
        <w:pStyle w:val="a8"/>
        <w:pageBreakBefore w:val="0"/>
        <w:tabs>
          <w:tab w:val="left" w:pos="9354"/>
        </w:tabs>
        <w:spacing w:before="0"/>
        <w:ind w:left="0" w:right="0" w:firstLine="0"/>
        <w:jc w:val="right"/>
        <w:rPr>
          <w:b w:val="0"/>
          <w:sz w:val="28"/>
          <w:szCs w:val="28"/>
        </w:rPr>
      </w:pPr>
    </w:p>
    <w:p w:rsidR="00E36C81" w:rsidRDefault="00E36C81" w:rsidP="00E36C81">
      <w:pPr>
        <w:pStyle w:val="a8"/>
        <w:pageBreakBefore w:val="0"/>
        <w:tabs>
          <w:tab w:val="left" w:pos="9354"/>
        </w:tabs>
        <w:spacing w:before="0"/>
        <w:ind w:left="0" w:right="0" w:firstLine="0"/>
        <w:jc w:val="right"/>
        <w:rPr>
          <w:b w:val="0"/>
          <w:sz w:val="28"/>
          <w:szCs w:val="28"/>
        </w:rPr>
      </w:pPr>
      <w:proofErr w:type="gramStart"/>
      <w:r>
        <w:rPr>
          <w:b w:val="0"/>
          <w:sz w:val="28"/>
          <w:szCs w:val="28"/>
        </w:rPr>
        <w:t>Утверждена</w:t>
      </w:r>
      <w:proofErr w:type="gramEnd"/>
      <w:r>
        <w:rPr>
          <w:b w:val="0"/>
          <w:sz w:val="28"/>
          <w:szCs w:val="28"/>
        </w:rPr>
        <w:t xml:space="preserve"> приказом</w:t>
      </w:r>
    </w:p>
    <w:p w:rsidR="00E36C81" w:rsidRDefault="00E36C81" w:rsidP="00E36C81">
      <w:pPr>
        <w:pStyle w:val="a8"/>
        <w:pageBreakBefore w:val="0"/>
        <w:tabs>
          <w:tab w:val="left" w:pos="9354"/>
        </w:tabs>
        <w:spacing w:before="0" w:line="240" w:lineRule="auto"/>
        <w:ind w:left="0" w:right="0" w:firstLine="0"/>
        <w:jc w:val="right"/>
        <w:rPr>
          <w:b w:val="0"/>
          <w:sz w:val="28"/>
          <w:szCs w:val="28"/>
        </w:rPr>
      </w:pPr>
      <w:r>
        <w:rPr>
          <w:b w:val="0"/>
          <w:sz w:val="28"/>
          <w:szCs w:val="28"/>
        </w:rPr>
        <w:t>от 20.07.2015 №01-02/31-10</w:t>
      </w:r>
    </w:p>
    <w:p w:rsidR="00E36C81" w:rsidRDefault="00E36C81" w:rsidP="00E36C81">
      <w:pPr>
        <w:pStyle w:val="a8"/>
        <w:pageBreakBefore w:val="0"/>
        <w:tabs>
          <w:tab w:val="left" w:pos="9354"/>
        </w:tabs>
        <w:spacing w:before="0"/>
        <w:ind w:left="0" w:right="0" w:firstLine="0"/>
        <w:rPr>
          <w:szCs w:val="28"/>
        </w:rPr>
      </w:pPr>
      <w:r>
        <w:rPr>
          <w:szCs w:val="28"/>
        </w:rPr>
        <w:br/>
      </w:r>
    </w:p>
    <w:p w:rsidR="00E36C81" w:rsidRDefault="00E36C81" w:rsidP="00E36C81">
      <w:pPr>
        <w:pStyle w:val="a8"/>
        <w:pageBreakBefore w:val="0"/>
        <w:tabs>
          <w:tab w:val="left" w:pos="9354"/>
        </w:tabs>
        <w:spacing w:before="0"/>
        <w:ind w:left="0" w:right="0" w:firstLine="0"/>
        <w:rPr>
          <w:szCs w:val="28"/>
        </w:rPr>
      </w:pPr>
    </w:p>
    <w:p w:rsidR="00E36C81" w:rsidRDefault="00E36C81" w:rsidP="00E36C81">
      <w:pPr>
        <w:pStyle w:val="a8"/>
        <w:pageBreakBefore w:val="0"/>
        <w:tabs>
          <w:tab w:val="left" w:pos="9354"/>
        </w:tabs>
        <w:spacing w:before="0"/>
        <w:ind w:left="0" w:right="0" w:firstLine="0"/>
        <w:rPr>
          <w:szCs w:val="28"/>
        </w:rPr>
      </w:pPr>
    </w:p>
    <w:p w:rsidR="00E36C81" w:rsidRDefault="00E36C81" w:rsidP="00E36C81">
      <w:pPr>
        <w:pStyle w:val="a8"/>
        <w:pageBreakBefore w:val="0"/>
        <w:tabs>
          <w:tab w:val="left" w:pos="9354"/>
        </w:tabs>
        <w:spacing w:before="0" w:line="240" w:lineRule="auto"/>
        <w:ind w:left="0" w:right="0" w:firstLine="0"/>
        <w:rPr>
          <w:szCs w:val="28"/>
        </w:rPr>
      </w:pPr>
      <w:r>
        <w:rPr>
          <w:szCs w:val="28"/>
        </w:rPr>
        <w:t>Антикоррупционная политика</w:t>
      </w:r>
    </w:p>
    <w:p w:rsidR="00E36C81" w:rsidRDefault="00E36C81" w:rsidP="00E36C81">
      <w:pPr>
        <w:pStyle w:val="a8"/>
        <w:pageBreakBefore w:val="0"/>
        <w:tabs>
          <w:tab w:val="left" w:pos="9354"/>
        </w:tabs>
        <w:spacing w:before="0" w:line="240" w:lineRule="auto"/>
        <w:ind w:left="0" w:right="0" w:firstLine="0"/>
      </w:pPr>
      <w:r>
        <w:rPr>
          <w:szCs w:val="28"/>
        </w:rPr>
        <w:t xml:space="preserve">муниципального образовательного учреждения Каменниковской средней общеобразовательной школы </w:t>
      </w:r>
    </w:p>
    <w:p w:rsidR="00E36C81" w:rsidRDefault="00E36C81" w:rsidP="00E36C81">
      <w:pPr>
        <w:pStyle w:val="a7"/>
      </w:pPr>
    </w:p>
    <w:p w:rsidR="00E36C81" w:rsidRDefault="00E36C81" w:rsidP="00E36C81">
      <w:pPr>
        <w:spacing w:line="276" w:lineRule="auto"/>
        <w:ind w:firstLine="0"/>
        <w:rPr>
          <w:rFonts w:cs="Times New Roman"/>
          <w:b/>
          <w:szCs w:val="28"/>
          <w:lang w:eastAsia="ru-RU"/>
        </w:rPr>
        <w:sectPr w:rsidR="00E36C81">
          <w:footerReference w:type="default" r:id="rId7"/>
          <w:pgSz w:w="11906" w:h="16838"/>
          <w:pgMar w:top="1134" w:right="567" w:bottom="1134" w:left="1985" w:header="709" w:footer="709" w:gutter="0"/>
          <w:cols w:space="720"/>
        </w:sectPr>
      </w:pPr>
    </w:p>
    <w:p w:rsidR="00E36C81" w:rsidRDefault="00E36C81" w:rsidP="00E36C81">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E36C81" w:rsidRDefault="00E36C81" w:rsidP="00E36C81">
      <w:pPr>
        <w:spacing w:after="200" w:line="276" w:lineRule="auto"/>
        <w:ind w:firstLine="0"/>
        <w:rPr>
          <w:rFonts w:cs="Times New Roman"/>
          <w:color w:val="332E2D"/>
          <w:spacing w:val="2"/>
          <w:szCs w:val="28"/>
          <w:lang w:eastAsia="ar-SA"/>
        </w:rPr>
      </w:pPr>
    </w:p>
    <w:p w:rsidR="00E36C81" w:rsidRDefault="00E36C81" w:rsidP="00E36C81">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05pt;height:362.5pt" o:ole="">
            <v:imagedata r:id="rId8" o:title=""/>
          </v:shape>
          <o:OLEObject Type="Embed" ProgID="Visio.Drawing.11" ShapeID="_x0000_i1025" DrawAspect="Content" ObjectID="_1521609323" r:id="rId9"/>
        </w:object>
      </w:r>
    </w:p>
    <w:p w:rsidR="00E36C81" w:rsidRDefault="00E36C81" w:rsidP="00E36C8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E36C81" w:rsidRDefault="00E36C81" w:rsidP="00E36C81">
      <w:pPr>
        <w:spacing w:after="200" w:line="276" w:lineRule="auto"/>
        <w:ind w:firstLine="0"/>
      </w:pPr>
      <w:r>
        <w:br w:type="page"/>
      </w:r>
    </w:p>
    <w:p w:rsidR="00E36C81" w:rsidRDefault="00E36C81" w:rsidP="00E36C81">
      <w:pPr>
        <w:pStyle w:val="a5"/>
        <w:keepNext/>
        <w:pageBreakBefore/>
        <w:rPr>
          <w:b w:val="0"/>
        </w:rPr>
      </w:pPr>
      <w:bookmarkStart w:id="0" w:name="_Ref318119313"/>
      <w:r>
        <w:rPr>
          <w:b w:val="0"/>
        </w:rPr>
        <w:lastRenderedPageBreak/>
        <w:t xml:space="preserve">                                                                                                                                                                 Приложение </w:t>
      </w:r>
      <w:bookmarkEnd w:id="0"/>
      <w:r>
        <w:rPr>
          <w:b w:val="0"/>
        </w:rPr>
        <w:br/>
        <w:t xml:space="preserve">                                                                                                                       к приказу от 20.07.2015 №01-02/31-10</w:t>
      </w:r>
    </w:p>
    <w:p w:rsidR="00E36C81" w:rsidRDefault="00E36C81" w:rsidP="00E36C81">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Style w:val="a9"/>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E36C81" w:rsidTr="00E36C81">
        <w:tc>
          <w:tcPr>
            <w:tcW w:w="9570" w:type="dxa"/>
            <w:tcBorders>
              <w:top w:val="nil"/>
              <w:left w:val="nil"/>
              <w:bottom w:val="single" w:sz="4" w:space="0" w:color="auto"/>
              <w:right w:val="nil"/>
            </w:tcBorders>
            <w:hideMark/>
          </w:tcPr>
          <w:p w:rsidR="00E36C81" w:rsidRDefault="00E36C81">
            <w:pPr>
              <w:spacing w:line="276" w:lineRule="auto"/>
              <w:ind w:firstLine="0"/>
              <w:jc w:val="center"/>
            </w:pPr>
            <w:r>
              <w:t xml:space="preserve">муниципального образовательного учреждения </w:t>
            </w:r>
          </w:p>
          <w:p w:rsidR="00E36C81" w:rsidRDefault="00E36C81">
            <w:pPr>
              <w:spacing w:line="276" w:lineRule="auto"/>
              <w:ind w:firstLine="0"/>
              <w:jc w:val="center"/>
              <w:rPr>
                <w:color w:val="FF0000"/>
                <w:kern w:val="26"/>
              </w:rPr>
            </w:pPr>
            <w:r>
              <w:t>Каменниковской средней общеобразовательной школы</w:t>
            </w:r>
          </w:p>
        </w:tc>
      </w:tr>
    </w:tbl>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rFonts w:eastAsia="Times New Roman" w:cs="Times New Roman"/>
          <w:b/>
          <w:kern w:val="26"/>
          <w:szCs w:val="28"/>
        </w:rPr>
      </w:pPr>
      <w:bookmarkStart w:id="1" w:name="sub_1"/>
      <w:r>
        <w:rPr>
          <w:b/>
        </w:rPr>
        <w:t xml:space="preserve">Понятие, цели и задачи </w:t>
      </w:r>
      <w:r>
        <w:rPr>
          <w:b/>
        </w:rPr>
        <w:br/>
        <w:t>антикоррупционной политики</w:t>
      </w:r>
    </w:p>
    <w:bookmarkEnd w:id="1"/>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rPr>
          <w:b/>
        </w:rPr>
      </w:pPr>
      <w:r>
        <w:t>Антикоррупционная политика муниципального образовательного учреждения Каменниковской средней общеобразовательной школы (далее – МОУ Каменниковская СОШ) представляет собой комплекс взаимосвязанных принципов, процедур и конкретных мероприятий, направленных на предупреждение коррупции в деятельности МОУ Каменниковская СОШ                                                (далее – организация).</w:t>
      </w:r>
    </w:p>
    <w:p w:rsidR="00E36C81" w:rsidRDefault="00E36C81" w:rsidP="00E36C81">
      <w:pPr>
        <w:spacing w:line="276" w:lineRule="auto"/>
        <w:jc w:val="both"/>
        <w:rPr>
          <w:kern w:val="26"/>
        </w:rPr>
      </w:pPr>
      <w:r>
        <w:rPr>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rPr>
          <w:kern w:val="26"/>
        </w:rPr>
      </w:pPr>
      <w:r>
        <w:t>Целью Антикоррупционной политики является формирование единого подхода к организации работы по предупреждению коррупции.</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Задачами Антикоррупционной политики являются:</w:t>
      </w:r>
    </w:p>
    <w:p w:rsidR="00E36C81" w:rsidRDefault="00E36C81" w:rsidP="00E36C81">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E36C81" w:rsidRDefault="00E36C81" w:rsidP="00E36C81">
      <w:pPr>
        <w:spacing w:line="276" w:lineRule="auto"/>
        <w:jc w:val="both"/>
        <w:rPr>
          <w:kern w:val="26"/>
        </w:rPr>
      </w:pPr>
      <w:r>
        <w:rPr>
          <w:kern w:val="26"/>
        </w:rPr>
        <w:t>– определение основных принципов работы по предупреждению коррупции в организации;</w:t>
      </w:r>
    </w:p>
    <w:p w:rsidR="00E36C81" w:rsidRDefault="00E36C81" w:rsidP="00E36C81">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E36C81" w:rsidRDefault="00E36C81" w:rsidP="00E36C81">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за реализацию Антикоррупционной политики</w:t>
      </w:r>
      <w:r>
        <w:rPr>
          <w:kern w:val="26"/>
        </w:rPr>
        <w:t>;</w:t>
      </w:r>
    </w:p>
    <w:p w:rsidR="00E36C81" w:rsidRDefault="00E36C81" w:rsidP="00E36C81">
      <w:pPr>
        <w:spacing w:line="276" w:lineRule="auto"/>
        <w:jc w:val="both"/>
        <w:rPr>
          <w:kern w:val="26"/>
        </w:rPr>
      </w:pPr>
      <w:r>
        <w:rPr>
          <w:kern w:val="26"/>
        </w:rPr>
        <w:t xml:space="preserve">– закрепление ответственности работников за несоблюдение требований </w:t>
      </w:r>
      <w:r>
        <w:t xml:space="preserve">Антикоррупционной </w:t>
      </w:r>
      <w:r>
        <w:rPr>
          <w:kern w:val="26"/>
        </w:rPr>
        <w:t>политики.</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kern w:val="26"/>
        </w:rPr>
      </w:pPr>
      <w:r>
        <w:rPr>
          <w:b/>
        </w:rPr>
        <w:t>Термины и определения</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В целях настоящей Антикоррупционной политики применяются следующие термины и определения:</w:t>
      </w:r>
    </w:p>
    <w:p w:rsidR="00E36C81" w:rsidRDefault="00E36C81" w:rsidP="00E36C81">
      <w:pPr>
        <w:spacing w:line="276" w:lineRule="auto"/>
        <w:jc w:val="both"/>
        <w:rPr>
          <w:rFonts w:cs="Times New Roman"/>
          <w:b/>
          <w:szCs w:val="28"/>
        </w:rPr>
      </w:pPr>
      <w:r>
        <w:rPr>
          <w:b/>
          <w:kern w:val="26"/>
        </w:rPr>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w:t>
      </w:r>
      <w:r>
        <w:lastRenderedPageBreak/>
        <w:t>процедур и конкретных мероприятий, направленных на предупреждение коррупции в деятельности организации;</w:t>
      </w:r>
    </w:p>
    <w:p w:rsidR="00E36C81" w:rsidRDefault="00E36C81" w:rsidP="00E36C81">
      <w:pPr>
        <w:spacing w:line="276" w:lineRule="auto"/>
        <w:jc w:val="both"/>
        <w:rPr>
          <w:rFonts w:cs="Times New Roman"/>
          <w:szCs w:val="28"/>
        </w:rPr>
      </w:pPr>
      <w:r>
        <w:rPr>
          <w:rFonts w:cs="Times New Roman"/>
          <w:b/>
          <w:szCs w:val="28"/>
        </w:rPr>
        <w:t xml:space="preserve">аффилированные лица - </w:t>
      </w:r>
      <w:r>
        <w:rPr>
          <w:rFonts w:cs="Times New Roman"/>
          <w:szCs w:val="28"/>
        </w:rPr>
        <w:t>физические и юридические лица, способные оказывать влияние на деятельность организации;</w:t>
      </w:r>
    </w:p>
    <w:p w:rsidR="00E36C81" w:rsidRDefault="00E36C81" w:rsidP="00E36C81">
      <w:pPr>
        <w:spacing w:line="276" w:lineRule="auto"/>
        <w:jc w:val="both"/>
        <w:rPr>
          <w:rFonts w:cs="Times New Roman"/>
          <w:szCs w:val="28"/>
        </w:rPr>
      </w:pPr>
      <w:proofErr w:type="gramStart"/>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cs="Times New Roman"/>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36C81" w:rsidRDefault="00E36C81" w:rsidP="00E36C81">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rsidR="00E36C81" w:rsidRDefault="00E36C81" w:rsidP="00E36C81">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36C81" w:rsidRDefault="00E36C81" w:rsidP="00E36C81">
      <w:pPr>
        <w:pStyle w:val="a6"/>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rsidR="00E36C81" w:rsidRDefault="00E36C81" w:rsidP="00E36C81">
      <w:pPr>
        <w:spacing w:line="276" w:lineRule="auto"/>
        <w:jc w:val="both"/>
        <w:rPr>
          <w:rFonts w:cs="Times New Roman"/>
          <w:szCs w:val="28"/>
        </w:rPr>
      </w:pPr>
      <w:proofErr w:type="gramStart"/>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E36C81" w:rsidRDefault="00E36C81" w:rsidP="00E36C81">
      <w:pPr>
        <w:spacing w:line="276" w:lineRule="auto"/>
        <w:jc w:val="both"/>
        <w:rPr>
          <w:rFonts w:cs="Times New Roman"/>
          <w:szCs w:val="28"/>
        </w:rPr>
      </w:pPr>
      <w:proofErr w:type="gramStart"/>
      <w:r>
        <w:rPr>
          <w:rFonts w:cs="Times New Roman"/>
          <w:b/>
          <w:szCs w:val="28"/>
        </w:rPr>
        <w:t>конфликт интересов</w:t>
      </w:r>
      <w:r>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kern w:val="26"/>
        </w:rPr>
        <w:t>личной</w:t>
      </w:r>
      <w:r>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w:t>
      </w:r>
      <w:r>
        <w:rPr>
          <w:rFonts w:cs="Times New Roman"/>
          <w:szCs w:val="28"/>
        </w:rPr>
        <w:lastRenderedPageBreak/>
        <w:t>интересам, имуществу и (или) деловой репутации организации, работником</w:t>
      </w:r>
      <w:proofErr w:type="gramEnd"/>
      <w:r>
        <w:rPr>
          <w:rFonts w:cs="Times New Roman"/>
          <w:szCs w:val="28"/>
        </w:rPr>
        <w:t xml:space="preserve"> (представителем) которой он является;</w:t>
      </w:r>
    </w:p>
    <w:p w:rsidR="00E36C81" w:rsidRDefault="00E36C81" w:rsidP="00E36C81">
      <w:pPr>
        <w:spacing w:line="276" w:lineRule="auto"/>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rsidR="00E36C81" w:rsidRDefault="00E36C81" w:rsidP="00E36C81">
      <w:pPr>
        <w:spacing w:line="276" w:lineRule="auto"/>
        <w:jc w:val="both"/>
        <w:rPr>
          <w:rFonts w:cs="Times New Roman"/>
          <w:szCs w:val="28"/>
        </w:rPr>
      </w:pPr>
      <w:proofErr w:type="gramStart"/>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cs="Times New Roman"/>
          <w:szCs w:val="28"/>
        </w:rPr>
        <w:t>. Коррупцией также является совершение перечисленных деяний от имени или в интересах юридического лица;</w:t>
      </w:r>
    </w:p>
    <w:p w:rsidR="00E36C81" w:rsidRDefault="00E36C81" w:rsidP="00E36C81">
      <w:pPr>
        <w:spacing w:line="276" w:lineRule="auto"/>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организации) </w:t>
      </w:r>
      <w:proofErr w:type="gramStart"/>
      <w:r>
        <w:rPr>
          <w:rFonts w:cs="Times New Roman"/>
          <w:szCs w:val="28"/>
        </w:rPr>
        <w:t>–з</w:t>
      </w:r>
      <w:proofErr w:type="gramEnd"/>
      <w:r>
        <w:rPr>
          <w:rFonts w:cs="Times New Roman"/>
          <w:szCs w:val="28"/>
        </w:rPr>
        <w:t xml:space="preserve">аинтересованность работника (представителя организации), связанная с возможностью получения </w:t>
      </w:r>
      <w:r>
        <w:rPr>
          <w:kern w:val="26"/>
        </w:rPr>
        <w:t>работником</w:t>
      </w:r>
      <w:r>
        <w:rPr>
          <w:rFonts w:cs="Times New Roman"/>
          <w:szCs w:val="28"/>
        </w:rPr>
        <w:t xml:space="preserve"> (представителем организации) при исполнении трудовых(должностных)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36C81" w:rsidRDefault="00E36C81" w:rsidP="00E36C81">
      <w:pPr>
        <w:spacing w:line="276" w:lineRule="auto"/>
        <w:jc w:val="both"/>
        <w:rPr>
          <w:rFonts w:cs="Times New Roman"/>
          <w:szCs w:val="28"/>
        </w:rPr>
      </w:pPr>
      <w:r>
        <w:rPr>
          <w:rFonts w:cs="Times New Roman"/>
          <w:b/>
          <w:szCs w:val="28"/>
        </w:rPr>
        <w:t>организация</w:t>
      </w:r>
      <w:r>
        <w:rPr>
          <w:rFonts w:cs="Times New Roman"/>
          <w:szCs w:val="28"/>
        </w:rPr>
        <w:t xml:space="preserve"> – </w:t>
      </w:r>
      <w:r>
        <w:t>муниципальное образовательное учреждение Каменниковская средняя общеобразовательная школа (МОУ Каменниковская СОШ);</w:t>
      </w:r>
    </w:p>
    <w:p w:rsidR="00E36C81" w:rsidRDefault="00E36C81" w:rsidP="00E36C81">
      <w:pPr>
        <w:pStyle w:val="a6"/>
        <w:spacing w:line="276" w:lineRule="auto"/>
        <w:rPr>
          <w:rFonts w:cs="Times New Roman"/>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t>адрес</w:t>
      </w:r>
      <w:proofErr w:type="gramEnd"/>
      <w:r>
        <w:t xml:space="preserve"> которого включает доменное имя, права на которое принадлежат организации</w:t>
      </w:r>
      <w:r>
        <w:rPr>
          <w:rFonts w:cs="Times New Roman"/>
          <w:szCs w:val="28"/>
        </w:rPr>
        <w:t>;</w:t>
      </w:r>
    </w:p>
    <w:p w:rsidR="00E36C81" w:rsidRDefault="00E36C81" w:rsidP="00E36C81">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eastAsiaTheme="minorHAns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36C81" w:rsidRDefault="00E36C81" w:rsidP="00E36C81">
      <w:pPr>
        <w:spacing w:line="276" w:lineRule="auto"/>
        <w:jc w:val="both"/>
        <w:rPr>
          <w:rFonts w:cs="Times New Roman"/>
          <w:b/>
          <w:szCs w:val="28"/>
        </w:rPr>
      </w:pPr>
      <w:r>
        <w:rPr>
          <w:rFonts w:cs="Times New Roman"/>
          <w:b/>
          <w:szCs w:val="28"/>
        </w:rPr>
        <w:t xml:space="preserve">предупреждение коррупции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lastRenderedPageBreak/>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E36C81" w:rsidRDefault="00E36C81" w:rsidP="00E36C81">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институтов гражданского общества, организаций и физических лиц в пределах их полномочий:</w:t>
      </w:r>
    </w:p>
    <w:p w:rsidR="00E36C81" w:rsidRDefault="00E36C81" w:rsidP="00E36C81">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E36C81" w:rsidRDefault="00E36C81" w:rsidP="00E36C81">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E36C81" w:rsidRDefault="00E36C81" w:rsidP="00E36C81">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rsidR="00E36C81" w:rsidRDefault="00E36C81" w:rsidP="00E36C81">
      <w:pPr>
        <w:autoSpaceDE w:val="0"/>
        <w:autoSpaceDN w:val="0"/>
        <w:adjustRightInd w:val="0"/>
        <w:jc w:val="both"/>
        <w:rPr>
          <w:rFonts w:eastAsiaTheme="minorHAnsi" w:cs="Times New Roman"/>
          <w:szCs w:val="28"/>
        </w:rPr>
      </w:pPr>
      <w:r>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E36C81" w:rsidRDefault="00E36C81" w:rsidP="00E36C81">
      <w:pPr>
        <w:spacing w:line="276" w:lineRule="auto"/>
        <w:jc w:val="both"/>
        <w:rPr>
          <w:rFonts w:cs="Times New Roman"/>
          <w:b/>
          <w:szCs w:val="28"/>
        </w:rPr>
      </w:pPr>
      <w:proofErr w:type="gramStart"/>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rFonts w:cs="Times New Roman"/>
          <w:b/>
          <w:szCs w:val="28"/>
        </w:rPr>
      </w:pPr>
      <w:r>
        <w:rPr>
          <w:b/>
        </w:rPr>
        <w:t xml:space="preserve">Основные принципы работы </w:t>
      </w:r>
      <w:r>
        <w:rPr>
          <w:b/>
        </w:rPr>
        <w:br/>
        <w:t>по предупреждению коррупции в организации</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 xml:space="preserve">Антикоррупционная политика организации основывается на следующих основных принципах: </w:t>
      </w:r>
    </w:p>
    <w:p w:rsidR="00E36C81" w:rsidRDefault="00E36C81" w:rsidP="00E36C81">
      <w:pPr>
        <w:pStyle w:val="a"/>
        <w:numPr>
          <w:ilvl w:val="2"/>
          <w:numId w:val="2"/>
        </w:numPr>
        <w:tabs>
          <w:tab w:val="left" w:pos="567"/>
          <w:tab w:val="left" w:pos="1276"/>
        </w:tabs>
        <w:autoSpaceDE w:val="0"/>
        <w:autoSpaceDN w:val="0"/>
        <w:adjustRightInd w:val="0"/>
        <w:spacing w:line="276" w:lineRule="auto"/>
        <w:ind w:left="0" w:firstLine="709"/>
      </w:pPr>
      <w:r>
        <w:t>Принцип соответствия Антикоррупционной политики организации действующему законодательству и общепринятым нормам права.</w:t>
      </w:r>
    </w:p>
    <w:p w:rsidR="00E36C81" w:rsidRDefault="00E36C81" w:rsidP="00E36C81">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E36C81" w:rsidRDefault="00E36C81" w:rsidP="00E36C81">
      <w:pPr>
        <w:pStyle w:val="a"/>
        <w:numPr>
          <w:ilvl w:val="2"/>
          <w:numId w:val="2"/>
        </w:numPr>
        <w:tabs>
          <w:tab w:val="left" w:pos="567"/>
          <w:tab w:val="left" w:pos="1276"/>
        </w:tabs>
        <w:autoSpaceDE w:val="0"/>
        <w:autoSpaceDN w:val="0"/>
        <w:adjustRightInd w:val="0"/>
        <w:spacing w:line="276" w:lineRule="auto"/>
        <w:ind w:left="0" w:firstLine="709"/>
        <w:rPr>
          <w:kern w:val="26"/>
        </w:rPr>
      </w:pPr>
      <w:r>
        <w:t>Принцип личного примера руководства.</w:t>
      </w:r>
    </w:p>
    <w:p w:rsidR="00E36C81" w:rsidRDefault="00E36C81" w:rsidP="00E36C81">
      <w:pPr>
        <w:spacing w:line="276" w:lineRule="auto"/>
        <w:jc w:val="both"/>
        <w:rPr>
          <w:kern w:val="26"/>
        </w:rPr>
      </w:pPr>
      <w:r>
        <w:rPr>
          <w:kern w:val="26"/>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36C81" w:rsidRDefault="00E36C81" w:rsidP="00E36C81">
      <w:pPr>
        <w:pStyle w:val="a"/>
        <w:numPr>
          <w:ilvl w:val="2"/>
          <w:numId w:val="2"/>
        </w:numPr>
        <w:tabs>
          <w:tab w:val="left" w:pos="567"/>
          <w:tab w:val="left" w:pos="1276"/>
        </w:tabs>
        <w:autoSpaceDE w:val="0"/>
        <w:autoSpaceDN w:val="0"/>
        <w:adjustRightInd w:val="0"/>
        <w:spacing w:line="276" w:lineRule="auto"/>
        <w:ind w:left="0" w:firstLine="709"/>
        <w:rPr>
          <w:kern w:val="26"/>
        </w:rPr>
      </w:pPr>
      <w:r>
        <w:t>Принцип вовлеченности работников.</w:t>
      </w:r>
    </w:p>
    <w:p w:rsidR="00E36C81" w:rsidRDefault="00E36C81" w:rsidP="00E36C81">
      <w:pPr>
        <w:spacing w:line="276" w:lineRule="auto"/>
        <w:jc w:val="both"/>
        <w:rPr>
          <w:kern w:val="26"/>
        </w:rPr>
      </w:pPr>
      <w:r>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36C81" w:rsidRDefault="00E36C81" w:rsidP="00E36C81">
      <w:pPr>
        <w:pStyle w:val="a"/>
        <w:numPr>
          <w:ilvl w:val="2"/>
          <w:numId w:val="2"/>
        </w:numPr>
        <w:tabs>
          <w:tab w:val="left" w:pos="567"/>
          <w:tab w:val="left" w:pos="1276"/>
        </w:tabs>
        <w:autoSpaceDE w:val="0"/>
        <w:autoSpaceDN w:val="0"/>
        <w:adjustRightInd w:val="0"/>
        <w:spacing w:line="276" w:lineRule="auto"/>
        <w:ind w:left="0" w:firstLine="709"/>
        <w:rPr>
          <w:kern w:val="26"/>
        </w:rPr>
      </w:pPr>
      <w:r>
        <w:t>Принцип соразмерности антикоррупционных процедур риску коррупции.</w:t>
      </w:r>
    </w:p>
    <w:p w:rsidR="00E36C81" w:rsidRDefault="00E36C81" w:rsidP="00E36C81">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36C81" w:rsidRDefault="00E36C81" w:rsidP="00E36C81">
      <w:pPr>
        <w:pStyle w:val="a"/>
        <w:numPr>
          <w:ilvl w:val="2"/>
          <w:numId w:val="2"/>
        </w:numPr>
        <w:tabs>
          <w:tab w:val="left" w:pos="567"/>
          <w:tab w:val="left" w:pos="1276"/>
        </w:tabs>
        <w:autoSpaceDE w:val="0"/>
        <w:autoSpaceDN w:val="0"/>
        <w:adjustRightInd w:val="0"/>
        <w:spacing w:line="276" w:lineRule="auto"/>
        <w:ind w:left="0" w:firstLine="709"/>
        <w:rPr>
          <w:kern w:val="26"/>
        </w:rPr>
      </w:pPr>
      <w:r>
        <w:t>Принцип эффективности антикоррупционных процедур.</w:t>
      </w:r>
    </w:p>
    <w:p w:rsidR="00E36C81" w:rsidRDefault="00E36C81" w:rsidP="00E36C81">
      <w:pPr>
        <w:spacing w:line="276" w:lineRule="auto"/>
        <w:jc w:val="both"/>
        <w:rPr>
          <w:kern w:val="26"/>
        </w:rPr>
      </w:pPr>
      <w:r>
        <w:rPr>
          <w:kern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kern w:val="26"/>
        </w:rPr>
        <w:t>приносят значимый результат</w:t>
      </w:r>
      <w:proofErr w:type="gramEnd"/>
      <w:r>
        <w:rPr>
          <w:kern w:val="26"/>
        </w:rPr>
        <w:t>.</w:t>
      </w:r>
    </w:p>
    <w:p w:rsidR="00E36C81" w:rsidRDefault="00E36C81" w:rsidP="00E36C81">
      <w:pPr>
        <w:pStyle w:val="a"/>
        <w:numPr>
          <w:ilvl w:val="2"/>
          <w:numId w:val="2"/>
        </w:numPr>
        <w:tabs>
          <w:tab w:val="left" w:pos="567"/>
          <w:tab w:val="left" w:pos="1276"/>
        </w:tabs>
        <w:autoSpaceDE w:val="0"/>
        <w:autoSpaceDN w:val="0"/>
        <w:adjustRightInd w:val="0"/>
        <w:spacing w:line="276" w:lineRule="auto"/>
        <w:ind w:left="0" w:firstLine="709"/>
        <w:rPr>
          <w:kern w:val="26"/>
        </w:rPr>
      </w:pPr>
      <w:r>
        <w:t>Принцип ответственности и неотвратимости наказания.</w:t>
      </w:r>
    </w:p>
    <w:p w:rsidR="00E36C81" w:rsidRDefault="00E36C81" w:rsidP="00E36C81">
      <w:pPr>
        <w:spacing w:line="276" w:lineRule="auto"/>
        <w:jc w:val="both"/>
        <w:rPr>
          <w:kern w:val="26"/>
        </w:rPr>
      </w:pPr>
      <w:r>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E36C81" w:rsidRDefault="00E36C81" w:rsidP="00E36C81">
      <w:pPr>
        <w:pStyle w:val="a"/>
        <w:numPr>
          <w:ilvl w:val="2"/>
          <w:numId w:val="2"/>
        </w:numPr>
        <w:tabs>
          <w:tab w:val="left" w:pos="567"/>
          <w:tab w:val="left" w:pos="1276"/>
        </w:tabs>
        <w:autoSpaceDE w:val="0"/>
        <w:autoSpaceDN w:val="0"/>
        <w:adjustRightInd w:val="0"/>
        <w:spacing w:line="276" w:lineRule="auto"/>
        <w:ind w:left="0" w:firstLine="709"/>
        <w:rPr>
          <w:kern w:val="26"/>
        </w:rPr>
      </w:pPr>
      <w:r>
        <w:t>Принцип открытости хозяйственной и иной деятельности.</w:t>
      </w:r>
    </w:p>
    <w:p w:rsidR="00E36C81" w:rsidRDefault="00E36C81" w:rsidP="00E36C81">
      <w:pPr>
        <w:spacing w:line="276" w:lineRule="auto"/>
        <w:jc w:val="both"/>
        <w:rPr>
          <w:kern w:val="26"/>
        </w:rPr>
      </w:pPr>
      <w:r>
        <w:rPr>
          <w:kern w:val="26"/>
        </w:rPr>
        <w:t>Информирование контрагентов, партнеров и общественности о принятых в организации антикоррупционных стандартах и процедурах.</w:t>
      </w:r>
    </w:p>
    <w:p w:rsidR="00E36C81" w:rsidRDefault="00E36C81" w:rsidP="00E36C81">
      <w:pPr>
        <w:pStyle w:val="a"/>
        <w:numPr>
          <w:ilvl w:val="2"/>
          <w:numId w:val="2"/>
        </w:numPr>
        <w:tabs>
          <w:tab w:val="left" w:pos="567"/>
          <w:tab w:val="left" w:pos="1276"/>
        </w:tabs>
        <w:autoSpaceDE w:val="0"/>
        <w:autoSpaceDN w:val="0"/>
        <w:adjustRightInd w:val="0"/>
        <w:spacing w:line="276" w:lineRule="auto"/>
        <w:ind w:left="0" w:firstLine="709"/>
        <w:rPr>
          <w:kern w:val="26"/>
        </w:rPr>
      </w:pPr>
      <w:r>
        <w:t>Принцип постоянного контроля и регулярного мониторинга.</w:t>
      </w:r>
    </w:p>
    <w:p w:rsidR="00E36C81" w:rsidRDefault="00E36C81" w:rsidP="00E36C81">
      <w:pPr>
        <w:spacing w:line="276" w:lineRule="auto"/>
        <w:jc w:val="both"/>
        <w:rPr>
          <w:kern w:val="26"/>
        </w:rPr>
      </w:pPr>
      <w:r>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Pr>
          <w:kern w:val="26"/>
        </w:rPr>
        <w:t>контроля за</w:t>
      </w:r>
      <w:proofErr w:type="gramEnd"/>
      <w:r>
        <w:rPr>
          <w:kern w:val="26"/>
        </w:rPr>
        <w:t xml:space="preserve"> их исполнением.</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kern w:val="26"/>
        </w:rPr>
      </w:pPr>
      <w:bookmarkStart w:id="2" w:name="sub_4"/>
      <w:r>
        <w:rPr>
          <w:b/>
        </w:rPr>
        <w:t>Область применения Антикоррупционной политики</w:t>
      </w:r>
      <w:r>
        <w:rPr>
          <w:b/>
        </w:rPr>
        <w:br/>
        <w:t>и круг лиц, попадающих под ее действие</w:t>
      </w:r>
    </w:p>
    <w:bookmarkEnd w:id="2"/>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Кругом лиц, попадающих под действие Антикоррупционной политики, являются руководитель организациии работники вне зависимости от занимаемой должности и выполняемых функций.</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bookmarkStart w:id="3" w:name="sub_5"/>
      <w:r>
        <w:rPr>
          <w:b/>
        </w:rPr>
        <w:lastRenderedPageBreak/>
        <w:t xml:space="preserve">Должностные лица организации, </w:t>
      </w:r>
      <w:r>
        <w:rPr>
          <w:b/>
        </w:rPr>
        <w:br/>
        <w:t>ответственные за реализацию Антикоррупционной политики,</w:t>
      </w:r>
      <w:r>
        <w:rPr>
          <w:b/>
        </w:rPr>
        <w:br/>
        <w:t>и формируемые коллегиальные органы организации</w:t>
      </w:r>
    </w:p>
    <w:bookmarkEnd w:id="3"/>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Основные обязанности лица (лиц), ответственных за реализацию Антикоррупционной политики:</w:t>
      </w:r>
    </w:p>
    <w:p w:rsidR="00E36C81" w:rsidRDefault="00E36C81" w:rsidP="00E36C81">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rsidR="00E36C81" w:rsidRDefault="00E36C81" w:rsidP="00E36C81">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rsidR="00E36C81" w:rsidRDefault="00E36C81" w:rsidP="00E36C81">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36C81" w:rsidRDefault="00E36C81" w:rsidP="00E36C81">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rsidR="00E36C81" w:rsidRDefault="00E36C81" w:rsidP="00E36C81">
      <w:pPr>
        <w:spacing w:line="276" w:lineRule="auto"/>
        <w:jc w:val="both"/>
        <w:rPr>
          <w:kern w:val="26"/>
        </w:rPr>
      </w:pPr>
      <w:r>
        <w:rPr>
          <w:kern w:val="26"/>
        </w:rPr>
        <w:t>– организация проведения оценки коррупционных рисков;</w:t>
      </w:r>
    </w:p>
    <w:p w:rsidR="00E36C81" w:rsidRDefault="00E36C81" w:rsidP="00E36C81">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36C81" w:rsidRDefault="00E36C81" w:rsidP="00E36C81">
      <w:pPr>
        <w:spacing w:line="276" w:lineRule="auto"/>
        <w:jc w:val="both"/>
        <w:rPr>
          <w:kern w:val="26"/>
        </w:rPr>
      </w:pPr>
      <w:r>
        <w:rPr>
          <w:kern w:val="26"/>
        </w:rPr>
        <w:t>– организация работы по заполнению и рассмотрению деклараций о конфликте интересов;</w:t>
      </w:r>
    </w:p>
    <w:p w:rsidR="00E36C81" w:rsidRDefault="00E36C81" w:rsidP="00E36C81">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36C81" w:rsidRDefault="00E36C81" w:rsidP="00E36C81">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36C81" w:rsidRDefault="00E36C81" w:rsidP="00E36C81">
      <w:pPr>
        <w:spacing w:line="276" w:lineRule="auto"/>
        <w:jc w:val="both"/>
        <w:rPr>
          <w:kern w:val="26"/>
        </w:rPr>
      </w:pPr>
      <w:r>
        <w:rPr>
          <w:kern w:val="26"/>
        </w:rPr>
        <w:t>– организация мероприятий по вопросам профилактики и противодействия коррупции;</w:t>
      </w:r>
    </w:p>
    <w:p w:rsidR="00E36C81" w:rsidRDefault="00E36C81" w:rsidP="00E36C81">
      <w:pPr>
        <w:spacing w:line="276" w:lineRule="auto"/>
        <w:jc w:val="both"/>
        <w:rPr>
          <w:kern w:val="26"/>
        </w:rPr>
      </w:pPr>
      <w:r>
        <w:rPr>
          <w:kern w:val="26"/>
        </w:rPr>
        <w:lastRenderedPageBreak/>
        <w:t>– организация мероприятий по антикоррупционному просвещению работников;</w:t>
      </w:r>
    </w:p>
    <w:p w:rsidR="00E36C81" w:rsidRDefault="00E36C81" w:rsidP="00E36C81">
      <w:pPr>
        <w:spacing w:line="276" w:lineRule="auto"/>
        <w:jc w:val="both"/>
        <w:rPr>
          <w:kern w:val="26"/>
        </w:rPr>
      </w:pPr>
      <w:r>
        <w:rPr>
          <w:kern w:val="26"/>
        </w:rPr>
        <w:t>– индивидуальное консультирование работников;</w:t>
      </w:r>
    </w:p>
    <w:p w:rsidR="00E36C81" w:rsidRDefault="00E36C81" w:rsidP="00E36C81">
      <w:pPr>
        <w:spacing w:line="276" w:lineRule="auto"/>
        <w:jc w:val="both"/>
        <w:rPr>
          <w:kern w:val="26"/>
        </w:rPr>
      </w:pPr>
      <w:r>
        <w:rPr>
          <w:kern w:val="26"/>
        </w:rPr>
        <w:t>– участие в организации антикоррупционной пропаганды;</w:t>
      </w:r>
    </w:p>
    <w:p w:rsidR="00E36C81" w:rsidRDefault="00E36C81" w:rsidP="00E36C81">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rPr>
          <w:rFonts w:cs="Times New Roman"/>
          <w:szCs w:val="28"/>
        </w:rPr>
      </w:pPr>
      <w:bookmarkStart w:id="4"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sidR="00E21624">
        <w:t>онной политике</w:t>
      </w:r>
      <w:r>
        <w:t>.</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r>
        <w:rPr>
          <w:b/>
        </w:rPr>
        <w:t>Обязанности работников,</w:t>
      </w:r>
      <w:r>
        <w:rPr>
          <w:b/>
        </w:rPr>
        <w:br/>
        <w:t>связанные с предупреждением коррупции</w:t>
      </w:r>
    </w:p>
    <w:bookmarkEnd w:id="4"/>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w:t>
      </w:r>
      <w:proofErr w:type="gramStart"/>
      <w:r>
        <w:t>,д</w:t>
      </w:r>
      <w:proofErr w:type="gramEnd"/>
      <w:r>
        <w:t>олжны:</w:t>
      </w:r>
    </w:p>
    <w:p w:rsidR="00E36C81" w:rsidRDefault="00E36C81" w:rsidP="00E36C81">
      <w:pPr>
        <w:spacing w:line="276" w:lineRule="auto"/>
        <w:jc w:val="both"/>
        <w:rPr>
          <w:kern w:val="26"/>
        </w:rPr>
      </w:pPr>
      <w:r>
        <w:rPr>
          <w:kern w:val="26"/>
        </w:rPr>
        <w:t>– руководствоваться положениями настоящей Антикоррупционн</w:t>
      </w:r>
      <w:r>
        <w:t>ой</w:t>
      </w:r>
      <w:r>
        <w:rPr>
          <w:kern w:val="26"/>
        </w:rPr>
        <w:t xml:space="preserve"> политик</w:t>
      </w:r>
      <w:r>
        <w:t>и</w:t>
      </w:r>
      <w:r>
        <w:rPr>
          <w:kern w:val="26"/>
        </w:rPr>
        <w:t>и, неукоснительно соблюдать ее принципы и требования;</w:t>
      </w:r>
    </w:p>
    <w:p w:rsidR="00E36C81" w:rsidRDefault="00E36C81" w:rsidP="00E36C81">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rsidR="00E36C81" w:rsidRDefault="00E36C81" w:rsidP="00E36C81">
      <w:pPr>
        <w:spacing w:line="276" w:lineRule="auto"/>
        <w:jc w:val="both"/>
        <w:rPr>
          <w:kern w:val="26"/>
        </w:rPr>
      </w:pPr>
      <w:r>
        <w:rPr>
          <w:kern w:val="26"/>
        </w:rPr>
        <w:t xml:space="preserve">– воздерживаться от поведения, которое может быть истолковано окружающими как готовность </w:t>
      </w:r>
      <w:proofErr w:type="gramStart"/>
      <w:r>
        <w:rPr>
          <w:kern w:val="26"/>
        </w:rPr>
        <w:t>совершить</w:t>
      </w:r>
      <w:proofErr w:type="gramEnd"/>
      <w:r>
        <w:rPr>
          <w:kern w:val="26"/>
        </w:rPr>
        <w:t xml:space="preserve"> или участвовать в совершении коррупционного правонарушения в интересах или от имени организации;</w:t>
      </w:r>
    </w:p>
    <w:p w:rsidR="00E36C81" w:rsidRDefault="00E36C81" w:rsidP="00E36C81">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случаях склонения работника к совершению коррупционных правонарушений;</w:t>
      </w:r>
    </w:p>
    <w:p w:rsidR="00E36C81" w:rsidRDefault="00E36C81" w:rsidP="00E36C81">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w:t>
      </w:r>
      <w:proofErr w:type="gramStart"/>
      <w:r>
        <w:rPr>
          <w:kern w:val="26"/>
        </w:rPr>
        <w:t>)р</w:t>
      </w:r>
      <w:proofErr w:type="gramEnd"/>
      <w:r>
        <w:rPr>
          <w:kern w:val="26"/>
        </w:rPr>
        <w:t xml:space="preserve">уководителя организации о ставшей известной работнику </w:t>
      </w:r>
      <w:r>
        <w:rPr>
          <w:kern w:val="26"/>
        </w:rPr>
        <w:lastRenderedPageBreak/>
        <w:t>информации о случаях совершения коррупционных правонарушений другими работниками;</w:t>
      </w:r>
    </w:p>
    <w:p w:rsidR="00E36C81" w:rsidRDefault="00E36C81" w:rsidP="00E36C81">
      <w:pPr>
        <w:spacing w:line="276" w:lineRule="auto"/>
        <w:jc w:val="both"/>
        <w:rPr>
          <w:kern w:val="26"/>
        </w:rPr>
      </w:pPr>
      <w:r>
        <w:rPr>
          <w:kern w:val="26"/>
        </w:rPr>
        <w:t>– сообщить непосредственному руководителюили лицу, ответственному за реализацию Антикоррупционн</w:t>
      </w:r>
      <w:r>
        <w:t>ой</w:t>
      </w:r>
      <w:r>
        <w:rPr>
          <w:kern w:val="26"/>
        </w:rPr>
        <w:t xml:space="preserve"> политик</w:t>
      </w:r>
      <w:r>
        <w:t>и</w:t>
      </w:r>
      <w:proofErr w:type="gramStart"/>
      <w:r>
        <w:rPr>
          <w:kern w:val="26"/>
        </w:rPr>
        <w:t>,о</w:t>
      </w:r>
      <w:proofErr w:type="gramEnd"/>
      <w:r>
        <w:rPr>
          <w:kern w:val="26"/>
        </w:rPr>
        <w:t xml:space="preserve"> возможности возникновения либо возникшем конфликте интересов, одной из сторон которого является работник.</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kern w:val="26"/>
        </w:rPr>
      </w:pPr>
      <w:bookmarkStart w:id="5" w:name="sub_7"/>
      <w:r>
        <w:rPr>
          <w:b/>
        </w:rPr>
        <w:t>Мероприятияпо предупреждению коррупции</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bookmarkStart w:id="6" w:name="Тек"/>
      <w:bookmarkStart w:id="7" w:name="sub_8"/>
      <w:bookmarkEnd w:id="5"/>
      <w:bookmarkEnd w:id="6"/>
      <w:r>
        <w:rPr>
          <w:b/>
        </w:rPr>
        <w:t>Внедрение стандартов поведения работников организации</w:t>
      </w:r>
    </w:p>
    <w:bookmarkEnd w:id="7"/>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 xml:space="preserve">Общие </w:t>
      </w:r>
      <w:proofErr w:type="gramStart"/>
      <w:r>
        <w:t>правила</w:t>
      </w:r>
      <w:proofErr w:type="gramEnd"/>
      <w:r>
        <w:t xml:space="preserve"> и принципы поведения закреплены в Кодексе этики и служебного поведения работников организации (</w:t>
      </w:r>
      <w:proofErr w:type="gramStart"/>
      <w:r w:rsidR="00434409">
        <w:fldChar w:fldCharType="begin"/>
      </w:r>
      <w:r w:rsidR="00434409">
        <w:instrText xml:space="preserve"> REF _Ref422743378 \h  \* MERGEFORMAT </w:instrText>
      </w:r>
      <w:r w:rsidR="00434409">
        <w:fldChar w:fldCharType="separate"/>
      </w:r>
      <w:r w:rsidR="001D28CC">
        <w:rPr>
          <w:b/>
          <w:bCs/>
        </w:rPr>
        <w:t>Ошибка! Источник ссылки не найден.</w:t>
      </w:r>
      <w:r w:rsidR="00434409">
        <w:fldChar w:fldCharType="end"/>
      </w:r>
      <w:proofErr w:type="gramEnd"/>
      <w:r>
        <w:t xml:space="preserve"> </w:t>
      </w:r>
      <w:proofErr w:type="gramStart"/>
      <w:r>
        <w:t>к</w:t>
      </w:r>
      <w:proofErr w:type="gramEnd"/>
      <w:r>
        <w:t xml:space="preserve"> Антикоррупционной политике).</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bookmarkStart w:id="8" w:name="sub_9"/>
      <w:r>
        <w:rPr>
          <w:b/>
        </w:rPr>
        <w:t>Выявление и урегулирование конфликта интересов</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bookmarkStart w:id="9" w:name="sub_10"/>
      <w:bookmarkEnd w:id="8"/>
      <w:r>
        <w:t>В основу работы по урегулированию конфликта интересов в организации положены следующие принципы:</w:t>
      </w:r>
    </w:p>
    <w:p w:rsidR="00E36C81" w:rsidRDefault="00E36C81" w:rsidP="00E36C81">
      <w:pPr>
        <w:spacing w:line="276" w:lineRule="auto"/>
        <w:jc w:val="both"/>
        <w:rPr>
          <w:kern w:val="26"/>
        </w:rPr>
      </w:pPr>
      <w:r>
        <w:rPr>
          <w:kern w:val="26"/>
        </w:rPr>
        <w:t>– обязательность раскрытия сведений о возможном или возникшем конфликте интересов;</w:t>
      </w:r>
    </w:p>
    <w:p w:rsidR="00E36C81" w:rsidRDefault="00E36C81" w:rsidP="00E36C81">
      <w:pPr>
        <w:spacing w:line="276" w:lineRule="auto"/>
        <w:jc w:val="both"/>
        <w:rPr>
          <w:kern w:val="26"/>
        </w:rPr>
      </w:pPr>
      <w:r>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36C81" w:rsidRDefault="00E36C81" w:rsidP="00E36C81">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rsidR="00E36C81" w:rsidRDefault="00E36C81" w:rsidP="00E36C81">
      <w:pPr>
        <w:spacing w:line="276" w:lineRule="auto"/>
        <w:jc w:val="both"/>
        <w:rPr>
          <w:kern w:val="26"/>
        </w:rPr>
      </w:pPr>
      <w:r>
        <w:rPr>
          <w:kern w:val="26"/>
        </w:rPr>
        <w:t>– соблюдение баланса интересов организации и работника при урегулировании конфликта интересов;</w:t>
      </w:r>
    </w:p>
    <w:p w:rsidR="00E36C81" w:rsidRDefault="00E36C81" w:rsidP="00E36C81">
      <w:pPr>
        <w:spacing w:line="276" w:lineRule="auto"/>
        <w:jc w:val="both"/>
        <w:rPr>
          <w:kern w:val="26"/>
        </w:rPr>
      </w:pPr>
      <w:r>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rPr>
          <w:kern w:val="26"/>
        </w:rPr>
      </w:pPr>
      <w:r>
        <w:lastRenderedPageBreak/>
        <w:t>Работник обязан принимать меры по недопущению любой возможности возникновения конфликта интересов.</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r w:rsidR="00E21624">
        <w:t>.</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E36C81" w:rsidRDefault="00E36C81" w:rsidP="00E36C81">
      <w:pPr>
        <w:pStyle w:val="a"/>
        <w:numPr>
          <w:ilvl w:val="1"/>
          <w:numId w:val="2"/>
        </w:numPr>
        <w:tabs>
          <w:tab w:val="left" w:pos="567"/>
          <w:tab w:val="left" w:pos="1276"/>
        </w:tabs>
        <w:autoSpaceDE w:val="0"/>
        <w:autoSpaceDN w:val="0"/>
        <w:adjustRightInd w:val="0"/>
        <w:spacing w:line="276" w:lineRule="auto"/>
        <w:ind w:left="0" w:firstLine="709"/>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r>
        <w:rPr>
          <w:b/>
        </w:rPr>
        <w:t xml:space="preserve">Правила обмена деловыми подарками </w:t>
      </w:r>
      <w:r>
        <w:rPr>
          <w:b/>
        </w:rPr>
        <w:br/>
        <w:t>и знаками делового гостеприимства</w:t>
      </w:r>
    </w:p>
    <w:bookmarkEnd w:id="9"/>
    <w:p w:rsidR="00E36C81" w:rsidRDefault="00E36C81" w:rsidP="00E36C81">
      <w:pPr>
        <w:pStyle w:val="a"/>
        <w:numPr>
          <w:ilvl w:val="1"/>
          <w:numId w:val="2"/>
        </w:numPr>
        <w:tabs>
          <w:tab w:val="left" w:pos="1418"/>
        </w:tabs>
        <w:autoSpaceDE w:val="0"/>
        <w:autoSpaceDN w:val="0"/>
        <w:adjustRightInd w:val="0"/>
        <w:spacing w:line="276" w:lineRule="auto"/>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36C81" w:rsidRDefault="00E36C81" w:rsidP="00E36C81">
      <w:pPr>
        <w:pStyle w:val="a"/>
        <w:numPr>
          <w:ilvl w:val="1"/>
          <w:numId w:val="2"/>
        </w:numPr>
        <w:tabs>
          <w:tab w:val="left" w:pos="1418"/>
        </w:tabs>
        <w:autoSpaceDE w:val="0"/>
        <w:autoSpaceDN w:val="0"/>
        <w:adjustRightInd w:val="0"/>
        <w:spacing w:line="276" w:lineRule="auto"/>
        <w:ind w:left="0" w:firstLine="709"/>
      </w:pPr>
      <w:r>
        <w:t xml:space="preserve">В целях исключения нарушения норм </w:t>
      </w:r>
      <w:r>
        <w:rPr>
          <w:bCs/>
        </w:rPr>
        <w:t>законодательства о противодействии коррупции</w:t>
      </w:r>
      <w:proofErr w:type="gramStart"/>
      <w:r>
        <w:t>;о</w:t>
      </w:r>
      <w:proofErr w:type="gramEnd"/>
      <w:r>
        <w:t>казания влияния третьих лиц на деятельность руководителя организации иработников при исполнении ими трудовых обязанностей;минимизации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roofErr w:type="gramStart"/>
      <w:r>
        <w:t>;о</w:t>
      </w:r>
      <w:proofErr w:type="gramEnd"/>
      <w:r>
        <w:t xml:space="preserve">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мероприятиях;минимизации рисков, связанных с возможным злоупотреблением в области подарков, представительских </w:t>
      </w:r>
      <w:r>
        <w:lastRenderedPageBreak/>
        <w:t xml:space="preserve">мероприятийв </w:t>
      </w:r>
      <w:r>
        <w:rPr>
          <w:rFonts w:cs="Calibri"/>
        </w:rPr>
        <w:t>организации действует Регламент обмена деловыми подарками и знаками делового гостеприимства</w:t>
      </w:r>
      <w:r w:rsidR="00E21624">
        <w:t>.</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r>
        <w:rPr>
          <w:b/>
        </w:rPr>
        <w:t xml:space="preserve">Меры по предупреждению коррупции </w:t>
      </w:r>
      <w:r>
        <w:rPr>
          <w:b/>
        </w:rPr>
        <w:br/>
        <w:t>при взаимодействии с контрагентами</w:t>
      </w:r>
    </w:p>
    <w:p w:rsidR="00E36C81" w:rsidRDefault="00E36C81" w:rsidP="00E36C81">
      <w:pPr>
        <w:pStyle w:val="a"/>
        <w:numPr>
          <w:ilvl w:val="1"/>
          <w:numId w:val="2"/>
        </w:numPr>
        <w:tabs>
          <w:tab w:val="left" w:pos="1418"/>
        </w:tabs>
        <w:autoSpaceDE w:val="0"/>
        <w:autoSpaceDN w:val="0"/>
        <w:adjustRightInd w:val="0"/>
        <w:spacing w:line="276" w:lineRule="auto"/>
        <w:ind w:left="0" w:firstLine="709"/>
      </w:pPr>
      <w:r>
        <w:t>Работа по предупреждению коррупции при взаимодействии с контрагентами, проводится по следующим направлениям:</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Включение в договоры, заключаемые с контрагентами, положений о соблюдении антикоррупционных стандартов (антикоррупционная оговорка).</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Размещение на официальном сайте организации информации о мерах по предупреждению коррупции, предпринимаемых в организации.</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r>
        <w:rPr>
          <w:b/>
        </w:rPr>
        <w:t>Оценка коррупционных рисков организации</w:t>
      </w:r>
    </w:p>
    <w:p w:rsidR="00E36C81" w:rsidRDefault="00E36C81" w:rsidP="00E36C81">
      <w:pPr>
        <w:pStyle w:val="a"/>
        <w:numPr>
          <w:ilvl w:val="1"/>
          <w:numId w:val="2"/>
        </w:numPr>
        <w:tabs>
          <w:tab w:val="left" w:pos="1418"/>
        </w:tabs>
        <w:autoSpaceDE w:val="0"/>
        <w:autoSpaceDN w:val="0"/>
        <w:adjustRightInd w:val="0"/>
        <w:spacing w:line="276" w:lineRule="auto"/>
        <w:ind w:left="0" w:firstLine="709"/>
      </w:pPr>
      <w:r>
        <w:t>Целью оценки коррупционных рисков организации являются:</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обеспечение соответствия реализуемых мер предупреждения коррупции специфике деятельности организации;</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рациональное использование ресурсов, направляемых на проведение работы по предупреждению коррупции;</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 xml:space="preserve">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w:t>
      </w:r>
      <w:r>
        <w:lastRenderedPageBreak/>
        <w:t>преступлений, как в целях получения личной выгоды, так и в целях получения выгоды организацией.</w:t>
      </w:r>
    </w:p>
    <w:p w:rsidR="00E36C81" w:rsidRDefault="00E36C81" w:rsidP="00E36C81">
      <w:pPr>
        <w:pStyle w:val="a"/>
        <w:numPr>
          <w:ilvl w:val="1"/>
          <w:numId w:val="2"/>
        </w:numPr>
        <w:tabs>
          <w:tab w:val="left" w:pos="1418"/>
        </w:tabs>
        <w:autoSpaceDE w:val="0"/>
        <w:autoSpaceDN w:val="0"/>
        <w:adjustRightInd w:val="0"/>
        <w:spacing w:line="276" w:lineRule="auto"/>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bookmarkStart w:id="10" w:name="sub_12"/>
      <w:r>
        <w:rPr>
          <w:b/>
        </w:rPr>
        <w:t xml:space="preserve">Антикоррупционное просвещение работников </w:t>
      </w:r>
    </w:p>
    <w:bookmarkEnd w:id="10"/>
    <w:p w:rsidR="00E36C81" w:rsidRDefault="00E36C81" w:rsidP="00E36C81">
      <w:pPr>
        <w:pStyle w:val="a"/>
        <w:numPr>
          <w:ilvl w:val="1"/>
          <w:numId w:val="2"/>
        </w:numPr>
        <w:tabs>
          <w:tab w:val="left" w:pos="1418"/>
        </w:tabs>
        <w:autoSpaceDE w:val="0"/>
        <w:autoSpaceDN w:val="0"/>
        <w:adjustRightInd w:val="0"/>
        <w:spacing w:line="276" w:lineRule="auto"/>
        <w:ind w:left="0" w:firstLine="709"/>
      </w:pPr>
      <w: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36C81" w:rsidRDefault="00E36C81" w:rsidP="00E36C81">
      <w:pPr>
        <w:pStyle w:val="a"/>
        <w:numPr>
          <w:ilvl w:val="1"/>
          <w:numId w:val="2"/>
        </w:numPr>
        <w:tabs>
          <w:tab w:val="left" w:pos="1418"/>
        </w:tabs>
        <w:autoSpaceDE w:val="0"/>
        <w:autoSpaceDN w:val="0"/>
        <w:adjustRightInd w:val="0"/>
        <w:spacing w:line="276" w:lineRule="auto"/>
        <w:ind w:left="0" w:firstLine="709"/>
      </w:pPr>
      <w: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rFonts w:eastAsia="Times New Roman"/>
        </w:rPr>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E36C81" w:rsidRDefault="00E36C81" w:rsidP="00E36C81">
      <w:pPr>
        <w:pStyle w:val="a"/>
        <w:numPr>
          <w:ilvl w:val="1"/>
          <w:numId w:val="2"/>
        </w:numPr>
        <w:tabs>
          <w:tab w:val="left" w:pos="1418"/>
        </w:tabs>
        <w:autoSpaceDE w:val="0"/>
        <w:autoSpaceDN w:val="0"/>
        <w:adjustRightInd w:val="0"/>
        <w:spacing w:line="276" w:lineRule="auto"/>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bookmarkStart w:id="11" w:name="sub_13"/>
      <w:r>
        <w:rPr>
          <w:b/>
        </w:rPr>
        <w:t>Внутренний контроль и аудит</w:t>
      </w:r>
    </w:p>
    <w:bookmarkEnd w:id="11"/>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w:t>
      </w:r>
      <w:r>
        <w:rPr>
          <w:bCs/>
        </w:rPr>
        <w:lastRenderedPageBreak/>
        <w:t>обеспечение соответствия деятельности организации требованиям нормативных правовых актов и локальных нормативных актов организации.</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Требования Антикоррупционной политики, учитываемые при формировании системы внутреннего контроля и аудита организации:</w:t>
      </w:r>
    </w:p>
    <w:p w:rsidR="00E36C81" w:rsidRDefault="00E36C81" w:rsidP="00E36C81">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36C81" w:rsidRDefault="00E36C81" w:rsidP="00E36C81">
      <w:pPr>
        <w:spacing w:line="276" w:lineRule="auto"/>
        <w:jc w:val="both"/>
        <w:rPr>
          <w:kern w:val="26"/>
        </w:rPr>
      </w:pPr>
      <w:r>
        <w:rPr>
          <w:kern w:val="26"/>
        </w:rPr>
        <w:t>– контроль документирования операций хозяйственной деятельности организации;</w:t>
      </w:r>
    </w:p>
    <w:p w:rsidR="00E36C81" w:rsidRDefault="00E36C81" w:rsidP="00E36C81">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rsidR="00E36C81" w:rsidRDefault="00E36C81" w:rsidP="00E36C81">
      <w:pPr>
        <w:pStyle w:val="a"/>
        <w:numPr>
          <w:ilvl w:val="2"/>
          <w:numId w:val="2"/>
        </w:numPr>
        <w:tabs>
          <w:tab w:val="left" w:pos="1701"/>
        </w:tabs>
        <w:autoSpaceDE w:val="0"/>
        <w:autoSpaceDN w:val="0"/>
        <w:adjustRightInd w:val="0"/>
        <w:spacing w:line="276" w:lineRule="auto"/>
        <w:ind w:left="0" w:firstLine="709"/>
        <w:rPr>
          <w:kern w:val="26"/>
        </w:rPr>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36C81" w:rsidRDefault="00E36C81" w:rsidP="00E36C81">
      <w:pPr>
        <w:pStyle w:val="a"/>
        <w:numPr>
          <w:ilvl w:val="2"/>
          <w:numId w:val="2"/>
        </w:numPr>
        <w:tabs>
          <w:tab w:val="left" w:pos="1701"/>
        </w:tabs>
        <w:autoSpaceDE w:val="0"/>
        <w:autoSpaceDN w:val="0"/>
        <w:adjustRightInd w:val="0"/>
        <w:spacing w:line="276" w:lineRule="auto"/>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36C81" w:rsidRDefault="00E36C81" w:rsidP="00E36C81">
      <w:pPr>
        <w:spacing w:line="276" w:lineRule="auto"/>
        <w:jc w:val="both"/>
        <w:rPr>
          <w:kern w:val="26"/>
        </w:rPr>
      </w:pPr>
      <w:r>
        <w:rPr>
          <w:kern w:val="26"/>
        </w:rPr>
        <w:t>– оплата услуг, характер которых не определен либо вызывает сомнения;</w:t>
      </w:r>
    </w:p>
    <w:p w:rsidR="00E36C81" w:rsidRDefault="00E36C81" w:rsidP="00E36C81">
      <w:pPr>
        <w:spacing w:line="276" w:lineRule="auto"/>
        <w:jc w:val="both"/>
        <w:rPr>
          <w:kern w:val="26"/>
        </w:rPr>
      </w:pPr>
      <w:r>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36C81" w:rsidRDefault="00E36C81" w:rsidP="00E36C81">
      <w:pPr>
        <w:spacing w:line="276" w:lineRule="auto"/>
        <w:jc w:val="both"/>
        <w:rPr>
          <w:kern w:val="26"/>
        </w:rPr>
      </w:pPr>
      <w:r>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36C81" w:rsidRDefault="00E36C81" w:rsidP="00E36C81">
      <w:pPr>
        <w:spacing w:line="276" w:lineRule="auto"/>
        <w:jc w:val="both"/>
        <w:rPr>
          <w:kern w:val="26"/>
        </w:rPr>
      </w:pPr>
      <w:r>
        <w:rPr>
          <w:kern w:val="26"/>
        </w:rPr>
        <w:t xml:space="preserve">– закупки или продажи по ценам, значительно отличающимся от </w:t>
      </w:r>
      <w:proofErr w:type="gramStart"/>
      <w:r>
        <w:rPr>
          <w:kern w:val="26"/>
        </w:rPr>
        <w:t>рыночных</w:t>
      </w:r>
      <w:proofErr w:type="gramEnd"/>
      <w:r>
        <w:rPr>
          <w:kern w:val="26"/>
        </w:rPr>
        <w:t>;</w:t>
      </w:r>
    </w:p>
    <w:p w:rsidR="00E36C81" w:rsidRDefault="00E36C81" w:rsidP="00E36C81">
      <w:pPr>
        <w:spacing w:line="276" w:lineRule="auto"/>
        <w:jc w:val="both"/>
        <w:rPr>
          <w:kern w:val="26"/>
        </w:rPr>
      </w:pPr>
      <w:r>
        <w:rPr>
          <w:kern w:val="26"/>
        </w:rPr>
        <w:t>– сомнительные платежи наличными деньгами.</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kern w:val="26"/>
        </w:rPr>
      </w:pPr>
      <w:bookmarkStart w:id="12" w:name="sub_15"/>
      <w:r>
        <w:rPr>
          <w:b/>
        </w:rPr>
        <w:lastRenderedPageBreak/>
        <w:t>Сотрудничество с контрольно – надзорными и правоохранительными органами в сфере противодействия коррупции</w:t>
      </w:r>
    </w:p>
    <w:bookmarkEnd w:id="12"/>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rPr>
        <w:t>организации</w:t>
      </w:r>
      <w:proofErr w:type="gramEnd"/>
      <w:r>
        <w:rPr>
          <w:bCs/>
        </w:rPr>
        <w:t xml:space="preserve"> декларируемым антикоррупционным стандартам поведения.</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proofErr w:type="gramStart"/>
      <w:r>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Сотрудничество с контрольно – надзорными и правоохранительными органами также осуществляется в форме:</w:t>
      </w:r>
    </w:p>
    <w:p w:rsidR="00E36C81" w:rsidRDefault="00E36C81" w:rsidP="00E36C81">
      <w:pPr>
        <w:spacing w:line="276" w:lineRule="auto"/>
        <w:jc w:val="both"/>
        <w:rPr>
          <w:kern w:val="26"/>
        </w:rPr>
      </w:pPr>
      <w:r>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36C81" w:rsidRDefault="00E36C81" w:rsidP="00E36C81">
      <w:pPr>
        <w:spacing w:line="276" w:lineRule="auto"/>
        <w:jc w:val="both"/>
        <w:rPr>
          <w:kern w:val="26"/>
        </w:rPr>
      </w:pPr>
      <w:r>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kern w:val="26"/>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bookmarkStart w:id="13" w:name="sub_16"/>
      <w:r>
        <w:rPr>
          <w:b/>
        </w:rPr>
        <w:t>Ответственность работников за несоблюдение требований антикоррупционной политики</w:t>
      </w:r>
    </w:p>
    <w:bookmarkEnd w:id="13"/>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Организация и ее работники должны соблюдать нормы законодательства о противодействии коррупции.</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lastRenderedPageBreak/>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rsidR="00E36C81" w:rsidRDefault="00E36C81" w:rsidP="00E36C81">
      <w:pPr>
        <w:pStyle w:val="a"/>
        <w:keepNext/>
        <w:keepLines/>
        <w:numPr>
          <w:ilvl w:val="0"/>
          <w:numId w:val="2"/>
        </w:numPr>
        <w:tabs>
          <w:tab w:val="left" w:pos="567"/>
          <w:tab w:val="left" w:pos="1276"/>
        </w:tabs>
        <w:autoSpaceDE w:val="0"/>
        <w:autoSpaceDN w:val="0"/>
        <w:adjustRightInd w:val="0"/>
        <w:spacing w:before="360" w:after="120" w:line="276" w:lineRule="auto"/>
        <w:ind w:left="0" w:firstLine="0"/>
        <w:jc w:val="center"/>
        <w:rPr>
          <w:b/>
        </w:rPr>
      </w:pPr>
      <w:bookmarkStart w:id="14" w:name="sub_17"/>
      <w:r>
        <w:rPr>
          <w:b/>
        </w:rPr>
        <w:t xml:space="preserve">Порядок пересмотра и внесения изменений </w:t>
      </w:r>
      <w:r>
        <w:rPr>
          <w:b/>
        </w:rPr>
        <w:br/>
        <w:t>в Антикоррупционную политику</w:t>
      </w:r>
    </w:p>
    <w:bookmarkEnd w:id="14"/>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Организация осуществляет регулярный мониторинг эффективности реализации Антикоррупционной политики.</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 xml:space="preserve">Должностное лицо, </w:t>
      </w:r>
      <w:r>
        <w:t>ответственное за реализацию Антикоррупционной политики,</w:t>
      </w:r>
      <w:r w:rsidR="001D28CC">
        <w:t xml:space="preserve"> </w:t>
      </w:r>
      <w:r>
        <w:rPr>
          <w:bCs/>
        </w:rPr>
        <w:t>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36C81" w:rsidRDefault="00E36C81" w:rsidP="00E36C81">
      <w:pPr>
        <w:pStyle w:val="a"/>
        <w:numPr>
          <w:ilvl w:val="1"/>
          <w:numId w:val="2"/>
        </w:numPr>
        <w:tabs>
          <w:tab w:val="left" w:pos="1418"/>
        </w:tabs>
        <w:autoSpaceDE w:val="0"/>
        <w:autoSpaceDN w:val="0"/>
        <w:adjustRightInd w:val="0"/>
        <w:spacing w:line="276" w:lineRule="auto"/>
        <w:ind w:left="0" w:firstLine="709"/>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64BB1" w:rsidRDefault="00E64BB1"/>
    <w:sectPr w:rsidR="00E64BB1" w:rsidSect="00E64B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31" w:rsidRDefault="00E26931" w:rsidP="00E36C81">
      <w:r>
        <w:separator/>
      </w:r>
    </w:p>
  </w:endnote>
  <w:endnote w:type="continuationSeparator" w:id="1">
    <w:p w:rsidR="00E26931" w:rsidRDefault="00E26931" w:rsidP="00E36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3652"/>
      <w:docPartObj>
        <w:docPartGallery w:val="Page Numbers (Bottom of Page)"/>
        <w:docPartUnique/>
      </w:docPartObj>
    </w:sdtPr>
    <w:sdtContent>
      <w:p w:rsidR="00E36C81" w:rsidRDefault="00434409">
        <w:pPr>
          <w:pStyle w:val="ac"/>
          <w:jc w:val="center"/>
        </w:pPr>
        <w:fldSimple w:instr=" PAGE   \* MERGEFORMAT ">
          <w:r w:rsidR="001D28CC">
            <w:rPr>
              <w:noProof/>
            </w:rPr>
            <w:t>16</w:t>
          </w:r>
        </w:fldSimple>
      </w:p>
    </w:sdtContent>
  </w:sdt>
  <w:p w:rsidR="00E36C81" w:rsidRDefault="00E36C8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31" w:rsidRDefault="00E26931" w:rsidP="00E36C81">
      <w:r>
        <w:separator/>
      </w:r>
    </w:p>
  </w:footnote>
  <w:footnote w:type="continuationSeparator" w:id="1">
    <w:p w:rsidR="00E26931" w:rsidRDefault="00E26931" w:rsidP="00E36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36C81"/>
    <w:rsid w:val="001D28CC"/>
    <w:rsid w:val="00434409"/>
    <w:rsid w:val="006611AA"/>
    <w:rsid w:val="00E21624"/>
    <w:rsid w:val="00E26931"/>
    <w:rsid w:val="00E36C81"/>
    <w:rsid w:val="00E64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6C81"/>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E36C81"/>
    <w:pPr>
      <w:suppressAutoHyphens/>
      <w:spacing w:before="40" w:after="40"/>
      <w:ind w:firstLine="0"/>
    </w:pPr>
    <w:rPr>
      <w:rFonts w:ascii="Arial" w:hAnsi="Arial" w:cs="Arial"/>
      <w:color w:val="332E2D"/>
      <w:spacing w:val="2"/>
      <w:sz w:val="24"/>
      <w:szCs w:val="24"/>
      <w:lang w:eastAsia="ar-SA"/>
    </w:rPr>
  </w:style>
  <w:style w:type="paragraph" w:styleId="a5">
    <w:name w:val="caption"/>
    <w:basedOn w:val="a0"/>
    <w:next w:val="a0"/>
    <w:semiHidden/>
    <w:unhideWhenUsed/>
    <w:qFormat/>
    <w:rsid w:val="00E36C81"/>
    <w:pPr>
      <w:widowControl w:val="0"/>
      <w:autoSpaceDE w:val="0"/>
      <w:autoSpaceDN w:val="0"/>
      <w:adjustRightInd w:val="0"/>
      <w:ind w:firstLine="0"/>
    </w:pPr>
    <w:rPr>
      <w:rFonts w:eastAsia="Calibri" w:cs="Times New Roman"/>
      <w:b/>
      <w:bCs/>
      <w:sz w:val="20"/>
      <w:szCs w:val="20"/>
      <w:lang w:eastAsia="ru-RU"/>
    </w:rPr>
  </w:style>
  <w:style w:type="paragraph" w:customStyle="1" w:styleId="a6">
    <w:name w:val="_Обычный"/>
    <w:basedOn w:val="a0"/>
    <w:qFormat/>
    <w:rsid w:val="00E36C81"/>
    <w:pPr>
      <w:jc w:val="both"/>
    </w:pPr>
    <w:rPr>
      <w:rFonts w:eastAsiaTheme="minorHAnsi" w:cstheme="minorBidi"/>
      <w:kern w:val="28"/>
    </w:rPr>
  </w:style>
  <w:style w:type="paragraph" w:customStyle="1" w:styleId="a">
    <w:name w:val="_Пункт"/>
    <w:basedOn w:val="a6"/>
    <w:rsid w:val="00E36C81"/>
    <w:pPr>
      <w:numPr>
        <w:numId w:val="1"/>
      </w:numPr>
      <w:ind w:left="0" w:firstLine="709"/>
    </w:pPr>
  </w:style>
  <w:style w:type="paragraph" w:customStyle="1" w:styleId="a7">
    <w:name w:val="_Введение"/>
    <w:basedOn w:val="a0"/>
    <w:qFormat/>
    <w:rsid w:val="00E36C81"/>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8">
    <w:name w:val="_Название"/>
    <w:basedOn w:val="a0"/>
    <w:qFormat/>
    <w:rsid w:val="00E36C81"/>
    <w:pPr>
      <w:keepLines/>
      <w:pageBreakBefore/>
      <w:spacing w:before="1800" w:line="276" w:lineRule="auto"/>
      <w:ind w:left="851" w:right="851"/>
      <w:jc w:val="center"/>
    </w:pPr>
    <w:rPr>
      <w:rFonts w:cs="Times New Roman"/>
      <w:b/>
      <w:sz w:val="52"/>
      <w:szCs w:val="52"/>
      <w:lang w:eastAsia="ru-RU"/>
    </w:rPr>
  </w:style>
  <w:style w:type="table" w:styleId="a9">
    <w:name w:val="Table Grid"/>
    <w:basedOn w:val="a2"/>
    <w:uiPriority w:val="99"/>
    <w:rsid w:val="00E36C8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0"/>
    <w:link w:val="ab"/>
    <w:uiPriority w:val="99"/>
    <w:semiHidden/>
    <w:unhideWhenUsed/>
    <w:rsid w:val="00E36C81"/>
    <w:pPr>
      <w:tabs>
        <w:tab w:val="center" w:pos="4677"/>
        <w:tab w:val="right" w:pos="9355"/>
      </w:tabs>
    </w:pPr>
  </w:style>
  <w:style w:type="character" w:customStyle="1" w:styleId="ab">
    <w:name w:val="Верхний колонтитул Знак"/>
    <w:basedOn w:val="a1"/>
    <w:link w:val="aa"/>
    <w:uiPriority w:val="99"/>
    <w:semiHidden/>
    <w:rsid w:val="00E36C81"/>
    <w:rPr>
      <w:rFonts w:ascii="Times New Roman" w:eastAsia="Times New Roman" w:hAnsi="Times New Roman" w:cs="Calibri"/>
      <w:sz w:val="28"/>
    </w:rPr>
  </w:style>
  <w:style w:type="paragraph" w:styleId="ac">
    <w:name w:val="footer"/>
    <w:basedOn w:val="a0"/>
    <w:link w:val="ad"/>
    <w:uiPriority w:val="99"/>
    <w:unhideWhenUsed/>
    <w:rsid w:val="00E36C81"/>
    <w:pPr>
      <w:tabs>
        <w:tab w:val="center" w:pos="4677"/>
        <w:tab w:val="right" w:pos="9355"/>
      </w:tabs>
    </w:pPr>
  </w:style>
  <w:style w:type="character" w:customStyle="1" w:styleId="ad">
    <w:name w:val="Нижний колонтитул Знак"/>
    <w:basedOn w:val="a1"/>
    <w:link w:val="ac"/>
    <w:uiPriority w:val="99"/>
    <w:rsid w:val="00E36C81"/>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divs>
    <w:div w:id="16294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2016-04-08T04:26:00Z</cp:lastPrinted>
  <dcterms:created xsi:type="dcterms:W3CDTF">2016-03-09T12:09:00Z</dcterms:created>
  <dcterms:modified xsi:type="dcterms:W3CDTF">2016-04-08T04:29:00Z</dcterms:modified>
</cp:coreProperties>
</file>